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993F185" w:rsidR="00B35E4B" w:rsidRDefault="00833114">
      <w:pPr>
        <w:ind w:left="2880" w:hanging="2880"/>
        <w:rPr>
          <w:rFonts w:ascii="Times New Roman" w:hAnsi="Times New Roman"/>
          <w:b/>
          <w:sz w:val="24"/>
          <w:szCs w:val="24"/>
        </w:rPr>
      </w:pPr>
      <w:r>
        <w:rPr>
          <w:rFonts w:ascii="Calibri" w:hAnsi="Calibri" w:cs="Calibri"/>
          <w:noProof/>
          <w:color w:val="000000"/>
          <w:bdr w:val="none" w:sz="0" w:space="0" w:color="auto" w:frame="1"/>
        </w:rPr>
        <w:drawing>
          <wp:anchor distT="0" distB="0" distL="114300" distR="114300" simplePos="0" relativeHeight="251658240" behindDoc="1" locked="0" layoutInCell="1" allowOverlap="1" wp14:anchorId="3F805239" wp14:editId="193B49D4">
            <wp:simplePos x="0" y="0"/>
            <wp:positionH relativeFrom="column">
              <wp:posOffset>-685800</wp:posOffset>
            </wp:positionH>
            <wp:positionV relativeFrom="paragraph">
              <wp:posOffset>-514350</wp:posOffset>
            </wp:positionV>
            <wp:extent cx="4972050" cy="14001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72050" cy="1400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000002" w14:textId="799CA5DC" w:rsidR="00B35E4B" w:rsidRDefault="00B35E4B">
      <w:pPr>
        <w:ind w:left="2880" w:hanging="2880"/>
        <w:rPr>
          <w:rFonts w:ascii="Times New Roman" w:hAnsi="Times New Roman"/>
          <w:b/>
          <w:sz w:val="24"/>
          <w:szCs w:val="24"/>
        </w:rPr>
      </w:pPr>
    </w:p>
    <w:p w14:paraId="00000003" w14:textId="77777777" w:rsidR="00B35E4B" w:rsidRDefault="00B35E4B">
      <w:pPr>
        <w:ind w:left="2880" w:hanging="2880"/>
        <w:rPr>
          <w:rFonts w:ascii="Times New Roman" w:hAnsi="Times New Roman"/>
          <w:b/>
          <w:sz w:val="24"/>
          <w:szCs w:val="24"/>
        </w:rPr>
      </w:pPr>
    </w:p>
    <w:p w14:paraId="00000004" w14:textId="77777777" w:rsidR="00B35E4B" w:rsidRDefault="00B35E4B">
      <w:pPr>
        <w:ind w:left="2880" w:hanging="2880"/>
        <w:rPr>
          <w:rFonts w:ascii="Times New Roman" w:hAnsi="Times New Roman"/>
          <w:b/>
          <w:sz w:val="24"/>
          <w:szCs w:val="24"/>
        </w:rPr>
      </w:pPr>
    </w:p>
    <w:p w14:paraId="00000005" w14:textId="77777777" w:rsidR="00B35E4B" w:rsidRDefault="00B35E4B">
      <w:pPr>
        <w:ind w:left="2880" w:hanging="2880"/>
        <w:rPr>
          <w:rFonts w:ascii="Times New Roman" w:hAnsi="Times New Roman"/>
          <w:b/>
          <w:sz w:val="24"/>
          <w:szCs w:val="24"/>
        </w:rPr>
      </w:pPr>
    </w:p>
    <w:p w14:paraId="00000006" w14:textId="77777777" w:rsidR="00B35E4B" w:rsidRDefault="00B35E4B">
      <w:pPr>
        <w:ind w:left="2880" w:hanging="2880"/>
        <w:rPr>
          <w:rFonts w:ascii="Times New Roman" w:hAnsi="Times New Roman"/>
          <w:b/>
          <w:sz w:val="24"/>
          <w:szCs w:val="24"/>
        </w:rPr>
      </w:pPr>
    </w:p>
    <w:p w14:paraId="29F3B15D" w14:textId="77777777" w:rsidR="005D0AE7" w:rsidRDefault="005D0AE7">
      <w:pPr>
        <w:ind w:left="2880" w:hanging="2880"/>
        <w:rPr>
          <w:rFonts w:ascii="Times New Roman" w:hAnsi="Times New Roman"/>
          <w:b/>
          <w:sz w:val="24"/>
          <w:szCs w:val="24"/>
        </w:rPr>
      </w:pPr>
    </w:p>
    <w:p w14:paraId="00000007" w14:textId="396DC6E0" w:rsidR="00B35E4B" w:rsidRDefault="005D0AE7">
      <w:pPr>
        <w:ind w:left="2880" w:hanging="2880"/>
        <w:rPr>
          <w:rFonts w:ascii="Times New Roman" w:hAnsi="Times New Roman"/>
          <w:b/>
          <w:sz w:val="24"/>
          <w:szCs w:val="24"/>
        </w:rPr>
      </w:pPr>
      <w:r>
        <w:rPr>
          <w:rFonts w:ascii="Times New Roman" w:hAnsi="Times New Roman"/>
          <w:b/>
          <w:sz w:val="24"/>
          <w:szCs w:val="24"/>
        </w:rPr>
        <w:t xml:space="preserve">Date: </w:t>
      </w:r>
      <w:r w:rsidR="003640EC">
        <w:rPr>
          <w:rFonts w:ascii="Times New Roman" w:hAnsi="Times New Roman"/>
          <w:b/>
          <w:sz w:val="24"/>
          <w:szCs w:val="24"/>
        </w:rPr>
        <w:t>December 16</w:t>
      </w:r>
      <w:r w:rsidR="003640EC" w:rsidRPr="003640EC">
        <w:rPr>
          <w:rFonts w:ascii="Times New Roman" w:hAnsi="Times New Roman"/>
          <w:b/>
          <w:sz w:val="24"/>
          <w:szCs w:val="24"/>
          <w:vertAlign w:val="superscript"/>
        </w:rPr>
        <w:t>th</w:t>
      </w:r>
      <w:r>
        <w:rPr>
          <w:rFonts w:ascii="Times New Roman" w:hAnsi="Times New Roman"/>
          <w:b/>
          <w:sz w:val="24"/>
          <w:szCs w:val="24"/>
        </w:rPr>
        <w:t>, 2025</w:t>
      </w:r>
    </w:p>
    <w:p w14:paraId="0000000C" w14:textId="4B6FECF7" w:rsidR="00B35E4B" w:rsidRDefault="005D0AE7">
      <w:pPr>
        <w:rPr>
          <w:rFonts w:ascii="Times New Roman" w:hAnsi="Times New Roman"/>
          <w:b/>
          <w:sz w:val="24"/>
          <w:szCs w:val="24"/>
        </w:rPr>
      </w:pPr>
      <w:r>
        <w:rPr>
          <w:rFonts w:ascii="Times New Roman" w:hAnsi="Times New Roman"/>
          <w:b/>
          <w:sz w:val="24"/>
          <w:szCs w:val="24"/>
        </w:rPr>
        <w:tab/>
      </w:r>
    </w:p>
    <w:p w14:paraId="0000000D" w14:textId="77777777" w:rsidR="00B35E4B" w:rsidRDefault="00B35E4B">
      <w:pPr>
        <w:ind w:firstLine="720"/>
        <w:rPr>
          <w:rFonts w:ascii="Times New Roman" w:hAnsi="Times New Roman"/>
          <w:b/>
          <w:sz w:val="24"/>
          <w:szCs w:val="24"/>
        </w:rPr>
      </w:pPr>
    </w:p>
    <w:p w14:paraId="2F8AF386" w14:textId="75037145" w:rsidR="005E6B6D" w:rsidRDefault="005E6B6D" w:rsidP="005E6B6D">
      <w:pPr>
        <w:jc w:val="center"/>
        <w:rPr>
          <w:rFonts w:ascii="Times New Roman" w:hAnsi="Times New Roman"/>
          <w:b/>
          <w:sz w:val="24"/>
          <w:szCs w:val="24"/>
        </w:rPr>
      </w:pPr>
      <w:r w:rsidRPr="005E6B6D">
        <w:rPr>
          <w:rFonts w:ascii="Times New Roman" w:hAnsi="Times New Roman"/>
          <w:b/>
          <w:sz w:val="24"/>
          <w:szCs w:val="24"/>
        </w:rPr>
        <w:t xml:space="preserve">LOCAL LAW NUMBER </w:t>
      </w:r>
      <w:r w:rsidR="0029493D">
        <w:rPr>
          <w:rFonts w:ascii="Times New Roman" w:hAnsi="Times New Roman"/>
          <w:b/>
          <w:sz w:val="24"/>
          <w:szCs w:val="24"/>
        </w:rPr>
        <w:t>2</w:t>
      </w:r>
      <w:r w:rsidRPr="005E6B6D">
        <w:rPr>
          <w:rFonts w:ascii="Times New Roman" w:hAnsi="Times New Roman"/>
          <w:b/>
          <w:sz w:val="24"/>
          <w:szCs w:val="24"/>
        </w:rPr>
        <w:t xml:space="preserve"> OF 202</w:t>
      </w:r>
      <w:r w:rsidR="005D0AE7">
        <w:rPr>
          <w:rFonts w:ascii="Times New Roman" w:hAnsi="Times New Roman"/>
          <w:b/>
          <w:sz w:val="24"/>
          <w:szCs w:val="24"/>
        </w:rPr>
        <w:t>5</w:t>
      </w:r>
    </w:p>
    <w:p w14:paraId="307351B2" w14:textId="77777777" w:rsidR="005E6B6D" w:rsidRPr="005E6B6D" w:rsidRDefault="005E6B6D" w:rsidP="005E6B6D">
      <w:pPr>
        <w:jc w:val="center"/>
        <w:rPr>
          <w:rFonts w:ascii="Times New Roman" w:hAnsi="Times New Roman"/>
          <w:b/>
          <w:sz w:val="24"/>
          <w:szCs w:val="24"/>
        </w:rPr>
      </w:pPr>
    </w:p>
    <w:p w14:paraId="00AD16F4" w14:textId="5311F29A" w:rsidR="005E6B6D" w:rsidRDefault="005E6B6D" w:rsidP="005E6B6D">
      <w:pPr>
        <w:jc w:val="center"/>
        <w:rPr>
          <w:rFonts w:ascii="Times New Roman" w:hAnsi="Times New Roman"/>
          <w:b/>
          <w:sz w:val="24"/>
          <w:szCs w:val="24"/>
        </w:rPr>
      </w:pPr>
      <w:r w:rsidRPr="005E6B6D">
        <w:rPr>
          <w:rFonts w:ascii="Times New Roman" w:hAnsi="Times New Roman"/>
          <w:b/>
          <w:sz w:val="24"/>
          <w:szCs w:val="24"/>
        </w:rPr>
        <w:t>Village of Bemus Point</w:t>
      </w:r>
    </w:p>
    <w:p w14:paraId="138302C4" w14:textId="77777777" w:rsidR="005E6B6D" w:rsidRPr="005E6B6D" w:rsidRDefault="005E6B6D" w:rsidP="005E6B6D">
      <w:pPr>
        <w:rPr>
          <w:rFonts w:ascii="Times New Roman" w:hAnsi="Times New Roman"/>
          <w:b/>
          <w:sz w:val="24"/>
          <w:szCs w:val="24"/>
        </w:rPr>
      </w:pPr>
    </w:p>
    <w:p w14:paraId="0B5635C2" w14:textId="240DC975" w:rsidR="005E6B6D" w:rsidRPr="006969DD" w:rsidRDefault="005E6B6D" w:rsidP="005E6B6D">
      <w:pPr>
        <w:rPr>
          <w:rFonts w:ascii="Times New Roman" w:hAnsi="Times New Roman"/>
          <w:b/>
        </w:rPr>
      </w:pPr>
      <w:r w:rsidRPr="006969DD">
        <w:rPr>
          <w:rFonts w:ascii="Times New Roman" w:hAnsi="Times New Roman"/>
          <w:b/>
        </w:rPr>
        <w:t>Section 1. Legislative Intent.</w:t>
      </w:r>
    </w:p>
    <w:p w14:paraId="3FF66672" w14:textId="77777777" w:rsidR="005E6B6D" w:rsidRPr="006969DD" w:rsidRDefault="005E6B6D" w:rsidP="005E6B6D">
      <w:pPr>
        <w:rPr>
          <w:rFonts w:ascii="Times New Roman" w:hAnsi="Times New Roman"/>
          <w:b/>
        </w:rPr>
      </w:pPr>
    </w:p>
    <w:p w14:paraId="68A0F6CE" w14:textId="77777777" w:rsidR="005D0AE7" w:rsidRDefault="005D0AE7" w:rsidP="005D0AE7">
      <w:pPr>
        <w:rPr>
          <w:rFonts w:ascii="Times New Roman" w:hAnsi="Times New Roman"/>
        </w:rPr>
      </w:pPr>
      <w:r>
        <w:rPr>
          <w:rFonts w:ascii="Times New Roman" w:hAnsi="Times New Roman"/>
        </w:rPr>
        <w:t>It is the intent of this local law to declare games of chance as lawful activities within the Village of Bemus Point when conducted in accordance with this law and with the provisions, requirements and limitations of Article 9-A of the General Municipal Law, and with the rules and regulations of the New York State Racing and Wagering Board.</w:t>
      </w:r>
    </w:p>
    <w:p w14:paraId="1FF2B248" w14:textId="77777777" w:rsidR="005E6B6D" w:rsidRPr="006969DD" w:rsidRDefault="005E6B6D" w:rsidP="005E6B6D">
      <w:pPr>
        <w:rPr>
          <w:rFonts w:ascii="Times New Roman" w:hAnsi="Times New Roman"/>
          <w:bCs/>
        </w:rPr>
      </w:pPr>
    </w:p>
    <w:p w14:paraId="3AC780E1" w14:textId="3CAE3DF6" w:rsidR="005E6B6D" w:rsidRPr="006969DD" w:rsidRDefault="005E6B6D" w:rsidP="005E6B6D">
      <w:pPr>
        <w:rPr>
          <w:rFonts w:ascii="Times New Roman" w:hAnsi="Times New Roman"/>
          <w:b/>
        </w:rPr>
      </w:pPr>
      <w:r w:rsidRPr="006969DD">
        <w:rPr>
          <w:rFonts w:ascii="Times New Roman" w:hAnsi="Times New Roman"/>
          <w:b/>
        </w:rPr>
        <w:t>Section 2. Authority.</w:t>
      </w:r>
    </w:p>
    <w:p w14:paraId="038BDCFD" w14:textId="77777777" w:rsidR="005E6B6D" w:rsidRPr="006969DD" w:rsidRDefault="005E6B6D" w:rsidP="005E6B6D">
      <w:pPr>
        <w:rPr>
          <w:rFonts w:ascii="Times New Roman" w:hAnsi="Times New Roman"/>
          <w:b/>
        </w:rPr>
      </w:pPr>
    </w:p>
    <w:p w14:paraId="5D2593A6" w14:textId="77777777" w:rsidR="005D0AE7" w:rsidRDefault="005D0AE7" w:rsidP="005D0AE7">
      <w:pPr>
        <w:rPr>
          <w:rFonts w:ascii="Times New Roman" w:hAnsi="Times New Roman"/>
        </w:rPr>
      </w:pPr>
      <w:r>
        <w:rPr>
          <w:rFonts w:ascii="Times New Roman" w:hAnsi="Times New Roman"/>
        </w:rPr>
        <w:t>This local law is enacted pursuant to the authority of Article 9-A of the General Municipal Law of the State of New York.</w:t>
      </w:r>
    </w:p>
    <w:p w14:paraId="2DE5EE31" w14:textId="77777777" w:rsidR="005E6B6D" w:rsidRPr="006969DD" w:rsidRDefault="005E6B6D" w:rsidP="005E6B6D">
      <w:pPr>
        <w:rPr>
          <w:rFonts w:ascii="Times New Roman" w:hAnsi="Times New Roman"/>
          <w:bCs/>
        </w:rPr>
      </w:pPr>
    </w:p>
    <w:p w14:paraId="29BD4EBB" w14:textId="77777777" w:rsidR="005D0AE7" w:rsidRDefault="005D0AE7" w:rsidP="005D0AE7">
      <w:pPr>
        <w:rPr>
          <w:rFonts w:ascii="Times New Roman" w:hAnsi="Times New Roman"/>
        </w:rPr>
      </w:pPr>
      <w:r>
        <w:rPr>
          <w:rFonts w:ascii="Times New Roman" w:hAnsi="Times New Roman"/>
          <w:b/>
          <w:bCs/>
        </w:rPr>
        <w:t>Section 3. Definitions.</w:t>
      </w:r>
    </w:p>
    <w:p w14:paraId="5E8223DD" w14:textId="77777777" w:rsidR="005D0AE7" w:rsidRDefault="005D0AE7" w:rsidP="005D0AE7">
      <w:pPr>
        <w:rPr>
          <w:rFonts w:ascii="Times New Roman" w:hAnsi="Times New Roman"/>
        </w:rPr>
      </w:pPr>
      <w:r>
        <w:rPr>
          <w:rFonts w:ascii="Times New Roman" w:hAnsi="Times New Roman"/>
        </w:rPr>
        <w:t>The words and terms used in this local law shall have the same meanings as such words and terms are used in Article 9-A of the General Municipal Law, unless otherwise provided herein or unless the context requires a different meaning.</w:t>
      </w:r>
    </w:p>
    <w:p w14:paraId="4054B620" w14:textId="77777777" w:rsidR="005D0AE7" w:rsidRPr="00F24351" w:rsidRDefault="005D0AE7" w:rsidP="005D0AE7">
      <w:pPr>
        <w:rPr>
          <w:rFonts w:ascii="Times New Roman" w:hAnsi="Times New Roman"/>
        </w:rPr>
      </w:pPr>
    </w:p>
    <w:p w14:paraId="41A6BD83" w14:textId="77777777" w:rsidR="005D0AE7" w:rsidRPr="005F1F2E" w:rsidRDefault="005D0AE7" w:rsidP="005D0AE7">
      <w:pPr>
        <w:rPr>
          <w:rFonts w:ascii="Times New Roman" w:hAnsi="Times New Roman"/>
          <w:b/>
          <w:bCs/>
        </w:rPr>
      </w:pPr>
      <w:r w:rsidRPr="005F1F2E">
        <w:rPr>
          <w:rFonts w:ascii="Times New Roman" w:hAnsi="Times New Roman"/>
          <w:b/>
          <w:bCs/>
        </w:rPr>
        <w:t xml:space="preserve">Section </w:t>
      </w:r>
      <w:r>
        <w:rPr>
          <w:rFonts w:ascii="Times New Roman" w:hAnsi="Times New Roman"/>
          <w:b/>
          <w:bCs/>
        </w:rPr>
        <w:t>4</w:t>
      </w:r>
      <w:r w:rsidRPr="005F1F2E">
        <w:rPr>
          <w:rFonts w:ascii="Times New Roman" w:hAnsi="Times New Roman"/>
          <w:b/>
          <w:bCs/>
        </w:rPr>
        <w:t xml:space="preserve">. </w:t>
      </w:r>
      <w:r>
        <w:rPr>
          <w:rFonts w:ascii="Times New Roman" w:hAnsi="Times New Roman"/>
          <w:b/>
          <w:bCs/>
        </w:rPr>
        <w:t>Authorization of Games of Chance.</w:t>
      </w:r>
    </w:p>
    <w:p w14:paraId="34C11778" w14:textId="77777777" w:rsidR="005D0AE7" w:rsidRDefault="005D0AE7" w:rsidP="005D0AE7">
      <w:pPr>
        <w:pStyle w:val="ListParagraph"/>
        <w:numPr>
          <w:ilvl w:val="0"/>
          <w:numId w:val="1"/>
        </w:numPr>
        <w:rPr>
          <w:rFonts w:ascii="Times New Roman" w:hAnsi="Times New Roman" w:cs="Times New Roman"/>
        </w:rPr>
      </w:pPr>
      <w:r>
        <w:rPr>
          <w:rFonts w:ascii="Times New Roman" w:hAnsi="Times New Roman" w:cs="Times New Roman"/>
        </w:rPr>
        <w:t>Pursuant to, and in accordance with, the provisions of Section 188, Subdivision 1, of the General Municipal Law, and other applicable provisions of law, it shall be lawful for any authorized organization, upon obtaining a license therefor as provided in Article 9-A of the General Municipal Law, and/or pursuant to any other law, to conduct allowed and permitted games of chance within the territorial limits of the Village of Bemus Point, subject to the provisions of this local law, the provisions of Article 9-A of the General Municipal Law, and the rules and regulations set forth by any applicable New York State or local agency relating thereto. The conduct of games of chance shall be subject to the restrictions imposed by Section 189 of the General Municipal Law.</w:t>
      </w:r>
    </w:p>
    <w:p w14:paraId="6EAE1801" w14:textId="77777777" w:rsidR="005D0AE7" w:rsidRDefault="005D0AE7" w:rsidP="005D0AE7">
      <w:pPr>
        <w:pStyle w:val="ListParagraph"/>
        <w:numPr>
          <w:ilvl w:val="0"/>
          <w:numId w:val="1"/>
        </w:numPr>
        <w:rPr>
          <w:rFonts w:ascii="Times New Roman" w:hAnsi="Times New Roman" w:cs="Times New Roman"/>
        </w:rPr>
      </w:pPr>
      <w:r>
        <w:rPr>
          <w:rFonts w:ascii="Times New Roman" w:hAnsi="Times New Roman" w:cs="Times New Roman"/>
        </w:rPr>
        <w:t>Pursuant to Section 195 of the General Municipal Law, the conduct of games of chance on Sunday at lawful times is hereby authorized, and licenses issued by the Village Clerk should specifically so provide, except as prohibited by Section 195 of the General Municipal Law, and in no event shall such games of chance be conducted on Easter Sunday or Christmas Day.</w:t>
      </w:r>
    </w:p>
    <w:p w14:paraId="27DBCE28" w14:textId="77777777" w:rsidR="005D0AE7" w:rsidRPr="000E7A23" w:rsidRDefault="005D0AE7" w:rsidP="005D0AE7">
      <w:pPr>
        <w:rPr>
          <w:rFonts w:ascii="Times New Roman" w:hAnsi="Times New Roman"/>
          <w:b/>
          <w:bCs/>
        </w:rPr>
      </w:pPr>
      <w:r>
        <w:rPr>
          <w:rFonts w:ascii="Times New Roman" w:hAnsi="Times New Roman"/>
          <w:b/>
          <w:bCs/>
        </w:rPr>
        <w:lastRenderedPageBreak/>
        <w:t xml:space="preserve">Section 5. </w:t>
      </w:r>
      <w:r w:rsidRPr="000E7A23">
        <w:rPr>
          <w:rFonts w:ascii="Times New Roman" w:hAnsi="Times New Roman"/>
          <w:b/>
          <w:bCs/>
        </w:rPr>
        <w:t>License Fee.</w:t>
      </w:r>
    </w:p>
    <w:p w14:paraId="3680AEAC" w14:textId="77777777" w:rsidR="005D0AE7" w:rsidRDefault="005D0AE7" w:rsidP="005D0AE7">
      <w:pPr>
        <w:rPr>
          <w:rFonts w:ascii="Times New Roman" w:hAnsi="Times New Roman"/>
        </w:rPr>
      </w:pPr>
      <w:r>
        <w:rPr>
          <w:rFonts w:ascii="Times New Roman" w:hAnsi="Times New Roman"/>
        </w:rPr>
        <w:t>The fee payable to the Village Clerk, upon issuance of a license, shall be in accordance with and as set out in the appropriate sections of the General Municipal Law.</w:t>
      </w:r>
    </w:p>
    <w:p w14:paraId="6300DF44" w14:textId="77777777" w:rsidR="005D0AE7" w:rsidRPr="000E7A23" w:rsidRDefault="005D0AE7" w:rsidP="005D0AE7">
      <w:pPr>
        <w:rPr>
          <w:rFonts w:ascii="Times New Roman" w:hAnsi="Times New Roman"/>
        </w:rPr>
      </w:pPr>
    </w:p>
    <w:p w14:paraId="01B9C3AC" w14:textId="77777777" w:rsidR="005D0AE7" w:rsidRDefault="005D0AE7" w:rsidP="005D0AE7">
      <w:pPr>
        <w:rPr>
          <w:rFonts w:ascii="Times New Roman" w:hAnsi="Times New Roman"/>
          <w:b/>
          <w:bCs/>
        </w:rPr>
      </w:pPr>
      <w:r w:rsidRPr="000E7A23">
        <w:rPr>
          <w:rFonts w:ascii="Times New Roman" w:hAnsi="Times New Roman"/>
          <w:b/>
          <w:bCs/>
        </w:rPr>
        <w:t xml:space="preserve">Section </w:t>
      </w:r>
      <w:r>
        <w:rPr>
          <w:rFonts w:ascii="Times New Roman" w:hAnsi="Times New Roman"/>
          <w:b/>
          <w:bCs/>
        </w:rPr>
        <w:t>6</w:t>
      </w:r>
      <w:r w:rsidRPr="000E7A23">
        <w:rPr>
          <w:rFonts w:ascii="Times New Roman" w:hAnsi="Times New Roman"/>
          <w:b/>
          <w:bCs/>
        </w:rPr>
        <w:t xml:space="preserve">. </w:t>
      </w:r>
      <w:r>
        <w:rPr>
          <w:rFonts w:ascii="Times New Roman" w:hAnsi="Times New Roman"/>
          <w:b/>
          <w:bCs/>
        </w:rPr>
        <w:t>Enforcement.</w:t>
      </w:r>
    </w:p>
    <w:p w14:paraId="4E944007" w14:textId="77777777" w:rsidR="005D0AE7" w:rsidRDefault="005D0AE7" w:rsidP="005D0AE7">
      <w:pPr>
        <w:rPr>
          <w:rFonts w:ascii="Times New Roman" w:hAnsi="Times New Roman"/>
        </w:rPr>
      </w:pPr>
      <w:r>
        <w:rPr>
          <w:rFonts w:ascii="Times New Roman" w:hAnsi="Times New Roman"/>
        </w:rPr>
        <w:t>The Code Enforcement Officer shall exercise control over and supervision of all games of chance conducted under an appropriately issued license. Such officer shall have all those powers and duties set forth in Article 9-A of the General Municipal Law.</w:t>
      </w:r>
    </w:p>
    <w:p w14:paraId="2359309D" w14:textId="77777777" w:rsidR="005D0AE7" w:rsidRDefault="005D0AE7" w:rsidP="005D0AE7">
      <w:pPr>
        <w:rPr>
          <w:rFonts w:ascii="Times New Roman" w:hAnsi="Times New Roman"/>
        </w:rPr>
      </w:pPr>
    </w:p>
    <w:p w14:paraId="28691C45" w14:textId="77777777" w:rsidR="005D0AE7" w:rsidRPr="003C5FD2" w:rsidRDefault="005D0AE7" w:rsidP="005D0AE7">
      <w:pPr>
        <w:rPr>
          <w:rFonts w:ascii="Times New Roman" w:hAnsi="Times New Roman"/>
          <w:b/>
          <w:bCs/>
        </w:rPr>
      </w:pPr>
      <w:r w:rsidRPr="003C5FD2">
        <w:rPr>
          <w:rFonts w:ascii="Times New Roman" w:hAnsi="Times New Roman"/>
          <w:b/>
          <w:bCs/>
        </w:rPr>
        <w:t xml:space="preserve">Section </w:t>
      </w:r>
      <w:r>
        <w:rPr>
          <w:rFonts w:ascii="Times New Roman" w:hAnsi="Times New Roman"/>
          <w:b/>
          <w:bCs/>
        </w:rPr>
        <w:t>7</w:t>
      </w:r>
      <w:r w:rsidRPr="003C5FD2">
        <w:rPr>
          <w:rFonts w:ascii="Times New Roman" w:hAnsi="Times New Roman"/>
          <w:b/>
          <w:bCs/>
        </w:rPr>
        <w:t>. Penalties for Offenses.</w:t>
      </w:r>
    </w:p>
    <w:p w14:paraId="636E57BC" w14:textId="77777777" w:rsidR="005D0AE7" w:rsidRDefault="005D0AE7" w:rsidP="005D0AE7">
      <w:pPr>
        <w:pStyle w:val="ListParagraph"/>
        <w:numPr>
          <w:ilvl w:val="0"/>
          <w:numId w:val="2"/>
        </w:numPr>
        <w:rPr>
          <w:rFonts w:ascii="Times New Roman" w:hAnsi="Times New Roman" w:cs="Times New Roman"/>
        </w:rPr>
      </w:pPr>
      <w:r w:rsidRPr="003C5FD2">
        <w:rPr>
          <w:rFonts w:ascii="Times New Roman" w:hAnsi="Times New Roman" w:cs="Times New Roman"/>
        </w:rPr>
        <w:t>The unauthorized conduct of any game of chance and any willful violation of any provision of this</w:t>
      </w:r>
      <w:r>
        <w:rPr>
          <w:rFonts w:ascii="Times New Roman" w:hAnsi="Times New Roman" w:cs="Times New Roman"/>
        </w:rPr>
        <w:t xml:space="preserve"> local law</w:t>
      </w:r>
      <w:r w:rsidRPr="003C5FD2">
        <w:rPr>
          <w:rFonts w:ascii="Times New Roman" w:hAnsi="Times New Roman" w:cs="Times New Roman"/>
        </w:rPr>
        <w:t xml:space="preserve"> shall constitute and be punishable as a misdemeanor.</w:t>
      </w:r>
    </w:p>
    <w:p w14:paraId="1B28AAE1" w14:textId="77777777" w:rsidR="005D0AE7" w:rsidRPr="003C5FD2" w:rsidRDefault="005D0AE7" w:rsidP="005D0AE7">
      <w:pPr>
        <w:pStyle w:val="ListParagraph"/>
        <w:numPr>
          <w:ilvl w:val="0"/>
          <w:numId w:val="2"/>
        </w:numPr>
        <w:rPr>
          <w:rFonts w:ascii="Times New Roman" w:hAnsi="Times New Roman" w:cs="Times New Roman"/>
        </w:rPr>
      </w:pPr>
      <w:r>
        <w:rPr>
          <w:rFonts w:ascii="Times New Roman" w:hAnsi="Times New Roman" w:cs="Times New Roman"/>
        </w:rPr>
        <w:t>In addition to any other remedy, a violation of, or noncompliance with, this local law may result in the termination, modification, or revocation of any permits or approvals as issued.</w:t>
      </w:r>
    </w:p>
    <w:p w14:paraId="02303C94" w14:textId="77777777" w:rsidR="005D0AE7" w:rsidRDefault="005D0AE7" w:rsidP="005D0AE7">
      <w:pPr>
        <w:rPr>
          <w:rFonts w:ascii="Times New Roman" w:hAnsi="Times New Roman"/>
          <w:b/>
          <w:bCs/>
        </w:rPr>
      </w:pPr>
      <w:r w:rsidRPr="005F1F2E">
        <w:rPr>
          <w:rFonts w:ascii="Times New Roman" w:hAnsi="Times New Roman"/>
          <w:b/>
          <w:bCs/>
        </w:rPr>
        <w:t xml:space="preserve">Section </w:t>
      </w:r>
      <w:r>
        <w:rPr>
          <w:rFonts w:ascii="Times New Roman" w:hAnsi="Times New Roman"/>
          <w:b/>
          <w:bCs/>
        </w:rPr>
        <w:t>8</w:t>
      </w:r>
      <w:r w:rsidRPr="005F1F2E">
        <w:rPr>
          <w:rFonts w:ascii="Times New Roman" w:hAnsi="Times New Roman"/>
          <w:b/>
          <w:bCs/>
        </w:rPr>
        <w:t xml:space="preserve">. </w:t>
      </w:r>
      <w:r>
        <w:rPr>
          <w:rFonts w:ascii="Times New Roman" w:hAnsi="Times New Roman"/>
          <w:b/>
          <w:bCs/>
        </w:rPr>
        <w:t xml:space="preserve">When </w:t>
      </w:r>
      <w:r w:rsidRPr="005F1F2E">
        <w:rPr>
          <w:rFonts w:ascii="Times New Roman" w:hAnsi="Times New Roman"/>
          <w:b/>
          <w:bCs/>
        </w:rPr>
        <w:t>Effective.</w:t>
      </w:r>
    </w:p>
    <w:p w14:paraId="0F90AE25" w14:textId="77777777" w:rsidR="005D0AE7" w:rsidRPr="00A21145" w:rsidRDefault="005D0AE7" w:rsidP="005D0AE7">
      <w:pPr>
        <w:rPr>
          <w:rFonts w:ascii="Times New Roman" w:hAnsi="Times New Roman"/>
        </w:rPr>
      </w:pPr>
      <w:r w:rsidRPr="00C05140">
        <w:rPr>
          <w:rFonts w:ascii="Times New Roman" w:hAnsi="Times New Roman"/>
        </w:rPr>
        <w:t>This law shall become effective upon the filing in the office of the New York Secretary of State.</w:t>
      </w:r>
    </w:p>
    <w:p w14:paraId="21E0611A" w14:textId="37F9E701" w:rsidR="00765201" w:rsidRPr="006969DD" w:rsidRDefault="00765201">
      <w:pPr>
        <w:rPr>
          <w:rFonts w:ascii="Times New Roman" w:hAnsi="Times New Roman"/>
          <w:bCs/>
        </w:rPr>
      </w:pPr>
    </w:p>
    <w:p w14:paraId="091FF2EC" w14:textId="29B70E3E" w:rsidR="00765201" w:rsidRPr="006969DD" w:rsidRDefault="00765201">
      <w:pPr>
        <w:rPr>
          <w:rFonts w:ascii="Times New Roman" w:hAnsi="Times New Roman"/>
          <w:b/>
        </w:rPr>
      </w:pPr>
    </w:p>
    <w:p w14:paraId="0000001D" w14:textId="0BA52766" w:rsidR="00B35E4B" w:rsidRPr="006969DD" w:rsidRDefault="005D0AE7">
      <w:pPr>
        <w:rPr>
          <w:rFonts w:ascii="Times New Roman" w:hAnsi="Times New Roman"/>
          <w:b/>
          <w:sz w:val="24"/>
          <w:szCs w:val="24"/>
        </w:rPr>
      </w:pPr>
      <w:r w:rsidRPr="006969DD">
        <w:rPr>
          <w:rFonts w:ascii="Times New Roman" w:hAnsi="Times New Roman"/>
          <w:b/>
          <w:sz w:val="24"/>
          <w:szCs w:val="24"/>
        </w:rPr>
        <w:t xml:space="preserve">Approval Date: </w:t>
      </w:r>
      <w:r w:rsidR="003640EC">
        <w:rPr>
          <w:rFonts w:ascii="Times New Roman" w:hAnsi="Times New Roman"/>
          <w:bCs/>
          <w:sz w:val="24"/>
          <w:szCs w:val="24"/>
        </w:rPr>
        <w:t>December 16</w:t>
      </w:r>
      <w:r w:rsidR="003640EC" w:rsidRPr="003640EC">
        <w:rPr>
          <w:rFonts w:ascii="Times New Roman" w:hAnsi="Times New Roman"/>
          <w:bCs/>
          <w:sz w:val="24"/>
          <w:szCs w:val="24"/>
          <w:vertAlign w:val="superscript"/>
        </w:rPr>
        <w:t>th</w:t>
      </w:r>
      <w:r w:rsidRPr="005D0AE7">
        <w:rPr>
          <w:rFonts w:ascii="Times New Roman" w:hAnsi="Times New Roman"/>
          <w:bCs/>
          <w:sz w:val="24"/>
          <w:szCs w:val="24"/>
        </w:rPr>
        <w:t>, 2025</w:t>
      </w:r>
    </w:p>
    <w:p w14:paraId="0000001E" w14:textId="77777777" w:rsidR="00B35E4B" w:rsidRPr="006969DD" w:rsidRDefault="00B35E4B">
      <w:pPr>
        <w:rPr>
          <w:rFonts w:ascii="Times New Roman" w:hAnsi="Times New Roman"/>
          <w:b/>
          <w:sz w:val="24"/>
          <w:szCs w:val="24"/>
        </w:rPr>
      </w:pPr>
    </w:p>
    <w:p w14:paraId="0000001F" w14:textId="77777777" w:rsidR="00B35E4B" w:rsidRPr="006969DD" w:rsidRDefault="005D0AE7">
      <w:pPr>
        <w:rPr>
          <w:rFonts w:ascii="Times New Roman" w:hAnsi="Times New Roman"/>
          <w:b/>
          <w:sz w:val="24"/>
          <w:szCs w:val="24"/>
        </w:rPr>
      </w:pPr>
      <w:r w:rsidRPr="006969DD">
        <w:rPr>
          <w:rFonts w:ascii="Times New Roman" w:hAnsi="Times New Roman"/>
          <w:b/>
          <w:sz w:val="24"/>
          <w:szCs w:val="24"/>
        </w:rPr>
        <w:t>____________________________________</w:t>
      </w:r>
    </w:p>
    <w:p w14:paraId="00000020" w14:textId="77777777" w:rsidR="00B35E4B" w:rsidRPr="006969DD" w:rsidRDefault="00B35E4B">
      <w:pPr>
        <w:rPr>
          <w:rFonts w:ascii="Times New Roman" w:hAnsi="Times New Roman"/>
          <w:b/>
          <w:sz w:val="24"/>
          <w:szCs w:val="24"/>
        </w:rPr>
      </w:pPr>
    </w:p>
    <w:p w14:paraId="00000021" w14:textId="77777777" w:rsidR="00B35E4B" w:rsidRPr="006969DD" w:rsidRDefault="005D0AE7">
      <w:pPr>
        <w:rPr>
          <w:rFonts w:ascii="Times New Roman" w:hAnsi="Times New Roman"/>
          <w:b/>
          <w:sz w:val="24"/>
          <w:szCs w:val="24"/>
        </w:rPr>
      </w:pPr>
      <w:r w:rsidRPr="006969DD">
        <w:rPr>
          <w:rFonts w:ascii="Times New Roman" w:hAnsi="Times New Roman"/>
          <w:b/>
          <w:sz w:val="24"/>
          <w:szCs w:val="24"/>
        </w:rPr>
        <w:t xml:space="preserve">Signature </w:t>
      </w:r>
    </w:p>
    <w:p w14:paraId="00000022" w14:textId="77777777" w:rsidR="00B35E4B" w:rsidRPr="006969DD" w:rsidRDefault="005D0AE7">
      <w:pPr>
        <w:rPr>
          <w:rFonts w:ascii="Times New Roman" w:hAnsi="Times New Roman"/>
          <w:b/>
          <w:sz w:val="24"/>
          <w:szCs w:val="24"/>
        </w:rPr>
      </w:pPr>
      <w:r w:rsidRPr="006969DD">
        <w:rPr>
          <w:rFonts w:ascii="Times New Roman" w:hAnsi="Times New Roman"/>
          <w:b/>
          <w:sz w:val="24"/>
          <w:szCs w:val="24"/>
        </w:rPr>
        <w:t>Mayor of Bemus Point</w:t>
      </w:r>
    </w:p>
    <w:sectPr w:rsidR="00B35E4B" w:rsidRPr="006969D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9702A"/>
    <w:multiLevelType w:val="hybridMultilevel"/>
    <w:tmpl w:val="1EBC9B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A96689"/>
    <w:multiLevelType w:val="hybridMultilevel"/>
    <w:tmpl w:val="F18AE9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7412498">
    <w:abstractNumId w:val="1"/>
  </w:num>
  <w:num w:numId="2" w16cid:durableId="99688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E4B"/>
    <w:rsid w:val="002037C9"/>
    <w:rsid w:val="0029493D"/>
    <w:rsid w:val="003640EC"/>
    <w:rsid w:val="00442FCA"/>
    <w:rsid w:val="005A266C"/>
    <w:rsid w:val="005D0AE7"/>
    <w:rsid w:val="005E6B6D"/>
    <w:rsid w:val="006969DD"/>
    <w:rsid w:val="007445C9"/>
    <w:rsid w:val="00765201"/>
    <w:rsid w:val="00833114"/>
    <w:rsid w:val="00B35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340BF"/>
  <w15:docId w15:val="{0A982031-B2DC-4091-872E-D956EC82D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CDA"/>
    <w:rPr>
      <w:rFonts w:eastAsia="Times New Roman" w:cs="Times New Roma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B720E2"/>
    <w:pPr>
      <w:tabs>
        <w:tab w:val="center" w:pos="4680"/>
        <w:tab w:val="right" w:pos="9360"/>
      </w:tabs>
    </w:pPr>
  </w:style>
  <w:style w:type="character" w:customStyle="1" w:styleId="HeaderChar">
    <w:name w:val="Header Char"/>
    <w:basedOn w:val="DefaultParagraphFont"/>
    <w:link w:val="Header"/>
    <w:uiPriority w:val="99"/>
    <w:rsid w:val="00B720E2"/>
    <w:rPr>
      <w:rFonts w:ascii="Arial" w:eastAsia="Times New Roman" w:hAnsi="Arial" w:cs="Times New Roman"/>
    </w:rPr>
  </w:style>
  <w:style w:type="paragraph" w:styleId="Footer">
    <w:name w:val="footer"/>
    <w:basedOn w:val="Normal"/>
    <w:link w:val="FooterChar"/>
    <w:uiPriority w:val="99"/>
    <w:unhideWhenUsed/>
    <w:rsid w:val="00B720E2"/>
    <w:pPr>
      <w:tabs>
        <w:tab w:val="center" w:pos="4680"/>
        <w:tab w:val="right" w:pos="9360"/>
      </w:tabs>
    </w:pPr>
  </w:style>
  <w:style w:type="character" w:customStyle="1" w:styleId="FooterChar">
    <w:name w:val="Footer Char"/>
    <w:basedOn w:val="DefaultParagraphFont"/>
    <w:link w:val="Footer"/>
    <w:uiPriority w:val="99"/>
    <w:rsid w:val="00B720E2"/>
    <w:rPr>
      <w:rFonts w:ascii="Arial" w:eastAsia="Times New Roman" w:hAnsi="Arial"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5D0AE7"/>
    <w:pPr>
      <w:spacing w:after="160" w:line="278" w:lineRule="auto"/>
      <w:ind w:left="720"/>
      <w:contextualSpacing/>
    </w:pPr>
    <w:rPr>
      <w:rFonts w:asciiTheme="minorHAnsi" w:eastAsiaTheme="minorHAnsi" w:hAnsiTheme="minorHAnsi"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kV9rxChJiBf8p0oRCGoz5JwGtIw==">AMUW2mUNw6LP4Z2YzB3zSfTx9gcJVlQTSOlC0rIcGJmMu6SatVzAxtNeufEQqAKakEWYHeFAt7hUf19bj9Wh3bqkCGs3SpUQAPXf6rY9I7raCiOXtSLv0GM=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467</Words>
  <Characters>2668</Characters>
  <Application>Microsoft Office Word</Application>
  <DocSecurity>0</DocSecurity>
  <Lines>22</Lines>
  <Paragraphs>6</Paragraphs>
  <ScaleCrop>false</ScaleCrop>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Village BemusPoint</dc:creator>
  <cp:lastModifiedBy>Village BemusPoint</cp:lastModifiedBy>
  <cp:revision>5</cp:revision>
  <cp:lastPrinted>2025-11-18T18:47:00Z</cp:lastPrinted>
  <dcterms:created xsi:type="dcterms:W3CDTF">2025-11-18T18:45:00Z</dcterms:created>
  <dcterms:modified xsi:type="dcterms:W3CDTF">2025-11-24T18:48:00Z</dcterms:modified>
</cp:coreProperties>
</file>