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993F185" w:rsidR="00B35E4B" w:rsidRDefault="00833114">
      <w:pPr>
        <w:ind w:left="2880" w:hanging="2880"/>
        <w:rPr>
          <w:rFonts w:ascii="Times New Roman" w:hAnsi="Times New Roman"/>
          <w:b/>
          <w:sz w:val="24"/>
          <w:szCs w:val="24"/>
        </w:rPr>
      </w:pPr>
      <w:r>
        <w:rPr>
          <w:rFonts w:ascii="Calibri" w:hAnsi="Calibri" w:cs="Calibri"/>
          <w:noProof/>
          <w:color w:val="000000"/>
          <w:bdr w:val="none" w:sz="0" w:space="0" w:color="auto" w:frame="1"/>
        </w:rPr>
        <w:drawing>
          <wp:anchor distT="0" distB="0" distL="114300" distR="114300" simplePos="0" relativeHeight="251658240" behindDoc="1" locked="0" layoutInCell="1" allowOverlap="1" wp14:anchorId="3F805239" wp14:editId="193B49D4">
            <wp:simplePos x="0" y="0"/>
            <wp:positionH relativeFrom="column">
              <wp:posOffset>-685800</wp:posOffset>
            </wp:positionH>
            <wp:positionV relativeFrom="paragraph">
              <wp:posOffset>-514350</wp:posOffset>
            </wp:positionV>
            <wp:extent cx="4972050" cy="14001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72050" cy="1400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000002" w14:textId="799CA5DC" w:rsidR="00B35E4B" w:rsidRDefault="00B35E4B">
      <w:pPr>
        <w:ind w:left="2880" w:hanging="2880"/>
        <w:rPr>
          <w:rFonts w:ascii="Times New Roman" w:hAnsi="Times New Roman"/>
          <w:b/>
          <w:sz w:val="24"/>
          <w:szCs w:val="24"/>
        </w:rPr>
      </w:pPr>
    </w:p>
    <w:p w14:paraId="00000003" w14:textId="77777777" w:rsidR="00B35E4B" w:rsidRDefault="00B35E4B">
      <w:pPr>
        <w:ind w:left="2880" w:hanging="2880"/>
        <w:rPr>
          <w:rFonts w:ascii="Times New Roman" w:hAnsi="Times New Roman"/>
          <w:b/>
          <w:sz w:val="24"/>
          <w:szCs w:val="24"/>
        </w:rPr>
      </w:pPr>
    </w:p>
    <w:p w14:paraId="00000004" w14:textId="77777777" w:rsidR="00B35E4B" w:rsidRDefault="00B35E4B">
      <w:pPr>
        <w:ind w:left="2880" w:hanging="2880"/>
        <w:rPr>
          <w:rFonts w:ascii="Times New Roman" w:hAnsi="Times New Roman"/>
          <w:b/>
          <w:sz w:val="24"/>
          <w:szCs w:val="24"/>
        </w:rPr>
      </w:pPr>
    </w:p>
    <w:p w14:paraId="00000005" w14:textId="77777777" w:rsidR="00B35E4B" w:rsidRDefault="00B35E4B">
      <w:pPr>
        <w:ind w:left="2880" w:hanging="2880"/>
        <w:rPr>
          <w:rFonts w:ascii="Times New Roman" w:hAnsi="Times New Roman"/>
          <w:b/>
          <w:sz w:val="24"/>
          <w:szCs w:val="24"/>
        </w:rPr>
      </w:pPr>
    </w:p>
    <w:p w14:paraId="00000006" w14:textId="77777777" w:rsidR="00B35E4B" w:rsidRDefault="00B35E4B">
      <w:pPr>
        <w:ind w:left="2880" w:hanging="2880"/>
        <w:rPr>
          <w:rFonts w:ascii="Times New Roman" w:hAnsi="Times New Roman"/>
          <w:b/>
          <w:sz w:val="24"/>
          <w:szCs w:val="24"/>
        </w:rPr>
      </w:pPr>
    </w:p>
    <w:p w14:paraId="29F3B15D" w14:textId="77777777" w:rsidR="005D0AE7" w:rsidRDefault="005D0AE7">
      <w:pPr>
        <w:ind w:left="2880" w:hanging="2880"/>
        <w:rPr>
          <w:rFonts w:ascii="Times New Roman" w:hAnsi="Times New Roman"/>
          <w:b/>
          <w:sz w:val="24"/>
          <w:szCs w:val="24"/>
        </w:rPr>
      </w:pPr>
    </w:p>
    <w:p w14:paraId="00000007" w14:textId="2531B467" w:rsidR="00B35E4B" w:rsidRDefault="005D0AE7">
      <w:pPr>
        <w:ind w:left="2880" w:hanging="2880"/>
        <w:rPr>
          <w:rFonts w:ascii="Times New Roman" w:hAnsi="Times New Roman"/>
          <w:b/>
          <w:sz w:val="24"/>
          <w:szCs w:val="24"/>
        </w:rPr>
      </w:pPr>
      <w:r>
        <w:rPr>
          <w:rFonts w:ascii="Times New Roman" w:hAnsi="Times New Roman"/>
          <w:b/>
          <w:sz w:val="24"/>
          <w:szCs w:val="24"/>
        </w:rPr>
        <w:t xml:space="preserve">Date: </w:t>
      </w:r>
      <w:r w:rsidR="00640B2C">
        <w:rPr>
          <w:rFonts w:ascii="Times New Roman" w:hAnsi="Times New Roman"/>
          <w:b/>
          <w:sz w:val="24"/>
          <w:szCs w:val="24"/>
        </w:rPr>
        <w:t>September 15</w:t>
      </w:r>
      <w:r w:rsidR="00640B2C" w:rsidRPr="00640B2C">
        <w:rPr>
          <w:rFonts w:ascii="Times New Roman" w:hAnsi="Times New Roman"/>
          <w:b/>
          <w:sz w:val="24"/>
          <w:szCs w:val="24"/>
          <w:vertAlign w:val="superscript"/>
        </w:rPr>
        <w:t>th</w:t>
      </w:r>
      <w:r w:rsidR="00640B2C">
        <w:rPr>
          <w:rFonts w:ascii="Times New Roman" w:hAnsi="Times New Roman"/>
          <w:b/>
          <w:sz w:val="24"/>
          <w:szCs w:val="24"/>
        </w:rPr>
        <w:t xml:space="preserve"> 2026</w:t>
      </w:r>
    </w:p>
    <w:p w14:paraId="0000000C" w14:textId="4B6FECF7" w:rsidR="00B35E4B" w:rsidRDefault="005D0AE7">
      <w:pPr>
        <w:rPr>
          <w:rFonts w:ascii="Times New Roman" w:hAnsi="Times New Roman"/>
          <w:b/>
          <w:sz w:val="24"/>
          <w:szCs w:val="24"/>
        </w:rPr>
      </w:pPr>
      <w:r>
        <w:rPr>
          <w:rFonts w:ascii="Times New Roman" w:hAnsi="Times New Roman"/>
          <w:b/>
          <w:sz w:val="24"/>
          <w:szCs w:val="24"/>
        </w:rPr>
        <w:tab/>
      </w:r>
    </w:p>
    <w:p w14:paraId="0000000D" w14:textId="77777777" w:rsidR="00B35E4B" w:rsidRDefault="00B35E4B">
      <w:pPr>
        <w:ind w:firstLine="720"/>
        <w:rPr>
          <w:rFonts w:ascii="Times New Roman" w:hAnsi="Times New Roman"/>
          <w:b/>
          <w:sz w:val="24"/>
          <w:szCs w:val="24"/>
        </w:rPr>
      </w:pPr>
    </w:p>
    <w:p w14:paraId="2F8AF386" w14:textId="1020C264" w:rsidR="005E6B6D" w:rsidRDefault="005E6B6D" w:rsidP="005E6B6D">
      <w:pPr>
        <w:jc w:val="center"/>
        <w:rPr>
          <w:rFonts w:ascii="Times New Roman" w:hAnsi="Times New Roman"/>
          <w:b/>
          <w:sz w:val="24"/>
          <w:szCs w:val="24"/>
        </w:rPr>
      </w:pPr>
      <w:r w:rsidRPr="005E6B6D">
        <w:rPr>
          <w:rFonts w:ascii="Times New Roman" w:hAnsi="Times New Roman"/>
          <w:b/>
          <w:sz w:val="24"/>
          <w:szCs w:val="24"/>
        </w:rPr>
        <w:t xml:space="preserve">LOCAL LAW NUMBER </w:t>
      </w:r>
      <w:r w:rsidR="00640B2C">
        <w:rPr>
          <w:rFonts w:ascii="Times New Roman" w:hAnsi="Times New Roman"/>
          <w:b/>
          <w:sz w:val="24"/>
          <w:szCs w:val="24"/>
        </w:rPr>
        <w:t>1</w:t>
      </w:r>
      <w:r w:rsidRPr="005E6B6D">
        <w:rPr>
          <w:rFonts w:ascii="Times New Roman" w:hAnsi="Times New Roman"/>
          <w:b/>
          <w:sz w:val="24"/>
          <w:szCs w:val="24"/>
        </w:rPr>
        <w:t xml:space="preserve"> OF 202</w:t>
      </w:r>
      <w:r w:rsidR="00640B2C">
        <w:rPr>
          <w:rFonts w:ascii="Times New Roman" w:hAnsi="Times New Roman"/>
          <w:b/>
          <w:sz w:val="24"/>
          <w:szCs w:val="24"/>
        </w:rPr>
        <w:t>6</w:t>
      </w:r>
    </w:p>
    <w:p w14:paraId="307351B2" w14:textId="77777777" w:rsidR="005E6B6D" w:rsidRPr="005E6B6D" w:rsidRDefault="005E6B6D" w:rsidP="005E6B6D">
      <w:pPr>
        <w:jc w:val="center"/>
        <w:rPr>
          <w:rFonts w:ascii="Times New Roman" w:hAnsi="Times New Roman"/>
          <w:b/>
          <w:sz w:val="24"/>
          <w:szCs w:val="24"/>
        </w:rPr>
      </w:pPr>
    </w:p>
    <w:p w14:paraId="00AD16F4" w14:textId="5311F29A" w:rsidR="005E6B6D" w:rsidRDefault="005E6B6D" w:rsidP="005E6B6D">
      <w:pPr>
        <w:jc w:val="center"/>
        <w:rPr>
          <w:rFonts w:ascii="Times New Roman" w:hAnsi="Times New Roman"/>
          <w:b/>
          <w:sz w:val="24"/>
          <w:szCs w:val="24"/>
        </w:rPr>
      </w:pPr>
      <w:r w:rsidRPr="005E6B6D">
        <w:rPr>
          <w:rFonts w:ascii="Times New Roman" w:hAnsi="Times New Roman"/>
          <w:b/>
          <w:sz w:val="24"/>
          <w:szCs w:val="24"/>
        </w:rPr>
        <w:t>Village of Bemus Point</w:t>
      </w:r>
    </w:p>
    <w:p w14:paraId="138302C4" w14:textId="77777777" w:rsidR="005E6B6D" w:rsidRPr="005E6B6D" w:rsidRDefault="005E6B6D" w:rsidP="005E6B6D">
      <w:pPr>
        <w:rPr>
          <w:rFonts w:ascii="Times New Roman" w:hAnsi="Times New Roman"/>
          <w:b/>
          <w:sz w:val="24"/>
          <w:szCs w:val="24"/>
        </w:rPr>
      </w:pPr>
    </w:p>
    <w:p w14:paraId="656B0998" w14:textId="77777777" w:rsidR="00A97F17" w:rsidRDefault="00A97F17" w:rsidP="00A97F17">
      <w:pPr>
        <w:spacing w:after="200"/>
        <w:rPr>
          <w:sz w:val="24"/>
          <w:szCs w:val="24"/>
        </w:rPr>
      </w:pPr>
      <w:r>
        <w:rPr>
          <w:sz w:val="24"/>
          <w:szCs w:val="24"/>
        </w:rPr>
        <w:t>Be it enacted by the Board of Trustees of the Village of Bemus Point as follows:</w:t>
      </w:r>
    </w:p>
    <w:p w14:paraId="565BFE7C" w14:textId="77777777" w:rsidR="00A97F17" w:rsidRDefault="00A97F17" w:rsidP="00A97F17">
      <w:pPr>
        <w:pStyle w:val="Heading1"/>
        <w:spacing w:before="240"/>
        <w:rPr>
          <w:sz w:val="24"/>
          <w:szCs w:val="24"/>
        </w:rPr>
      </w:pPr>
      <w:r>
        <w:rPr>
          <w:b w:val="0"/>
          <w:bCs/>
          <w:color w:val="000000"/>
          <w:sz w:val="24"/>
          <w:szCs w:val="24"/>
          <w:u w:val="single"/>
        </w:rPr>
        <w:t>Section 1. Short Title.</w:t>
      </w:r>
    </w:p>
    <w:p w14:paraId="223EB4F7" w14:textId="77777777" w:rsidR="00A97F17" w:rsidRDefault="00A97F17" w:rsidP="00A97F17">
      <w:pPr>
        <w:spacing w:after="160"/>
        <w:jc w:val="both"/>
        <w:rPr>
          <w:sz w:val="24"/>
          <w:szCs w:val="24"/>
        </w:rPr>
      </w:pPr>
      <w:r>
        <w:rPr>
          <w:sz w:val="24"/>
          <w:szCs w:val="24"/>
        </w:rPr>
        <w:t>This local law shall be known and cited as the “Short-Term Rental Moratorium of the Village of Bemus Point, New York.”</w:t>
      </w:r>
    </w:p>
    <w:p w14:paraId="5AB11A02" w14:textId="77777777" w:rsidR="00A97F17" w:rsidRDefault="00A97F17" w:rsidP="00A97F17">
      <w:pPr>
        <w:pStyle w:val="Heading1"/>
        <w:spacing w:before="240"/>
        <w:rPr>
          <w:sz w:val="24"/>
          <w:szCs w:val="24"/>
        </w:rPr>
      </w:pPr>
      <w:r>
        <w:rPr>
          <w:b w:val="0"/>
          <w:bCs/>
          <w:color w:val="000000"/>
          <w:sz w:val="24"/>
          <w:szCs w:val="24"/>
          <w:u w:val="single"/>
        </w:rPr>
        <w:t>Section 2. Legislative Findings.</w:t>
      </w:r>
    </w:p>
    <w:p w14:paraId="573F93FE" w14:textId="77777777" w:rsidR="00A97F17" w:rsidRDefault="00A97F17" w:rsidP="00A97F17">
      <w:pPr>
        <w:pStyle w:val="ListParagraph"/>
        <w:numPr>
          <w:ilvl w:val="0"/>
          <w:numId w:val="3"/>
        </w:numPr>
        <w:spacing w:after="120" w:line="240" w:lineRule="auto"/>
        <w:contextualSpacing w:val="0"/>
      </w:pPr>
      <w:r>
        <w:t>The residential character of the Village of Bemus Point is a source of pride and economic stability for the Village and its residents.</w:t>
      </w:r>
    </w:p>
    <w:p w14:paraId="3D1D6C3D" w14:textId="77777777" w:rsidR="00A97F17" w:rsidRDefault="00A97F17" w:rsidP="00A97F17">
      <w:pPr>
        <w:pStyle w:val="ListParagraph"/>
        <w:numPr>
          <w:ilvl w:val="0"/>
          <w:numId w:val="3"/>
        </w:numPr>
        <w:spacing w:after="120" w:line="240" w:lineRule="auto"/>
        <w:contextualSpacing w:val="0"/>
      </w:pPr>
      <w:r>
        <w:t>The recent trend of existing residential structures being used by owners for the primary purpose of renting to short-term rental occupants has created concern that the residential character and economic base of the Village is threatened. Changes in technology have given rise to new issues in land use planning and regulation, including those related to so-called “vacation rentals.” The Village’s Zoning Code currently permits short-term rental (“Transient/Commercial”) use of a dwelling unit as a use by right in all zoning districts, subject only to the administrative Vacation Rental Permit requirements adopted by amendment effective February 1, 2011, but does not adequately address the licensing, operation, zoning district, health and safety, density, parking capacity, noise, occupancy, and neighborhood impacts associated with such uses.</w:t>
      </w:r>
    </w:p>
    <w:p w14:paraId="2CCE2864" w14:textId="77777777" w:rsidR="00A97F17" w:rsidRDefault="00A97F17" w:rsidP="00A97F17">
      <w:pPr>
        <w:pStyle w:val="ListParagraph"/>
        <w:numPr>
          <w:ilvl w:val="0"/>
          <w:numId w:val="3"/>
        </w:numPr>
        <w:spacing w:after="120" w:line="240" w:lineRule="auto"/>
        <w:contextualSpacing w:val="0"/>
      </w:pPr>
      <w:r>
        <w:t>The Board of Trustees is currently undertaking a rewrite of the Village's Zoning Code, which rewrite includes consideration of new standards governing short-term rentals, and a temporary moratorium is necessary to stem the proliferation of new short-term rentals while that rezoning process is completed.</w:t>
      </w:r>
    </w:p>
    <w:p w14:paraId="7BF0620F" w14:textId="77777777" w:rsidR="00A97F17" w:rsidRDefault="00A97F17" w:rsidP="00A97F17">
      <w:pPr>
        <w:pStyle w:val="ListParagraph"/>
        <w:numPr>
          <w:ilvl w:val="0"/>
          <w:numId w:val="3"/>
        </w:numPr>
        <w:spacing w:after="120" w:line="240" w:lineRule="auto"/>
        <w:contextualSpacing w:val="0"/>
      </w:pPr>
      <w:r>
        <w:t>Absent a temporary moratorium, the continued and unregulated proliferation of new short-term rentals during the pendency of this study could result in a materially different housing and land-use landscape than existed at the commencement of the study, thereby undermining the Village’s ability to meaningfully evaluate and regulate such uses.</w:t>
      </w:r>
    </w:p>
    <w:p w14:paraId="4FEEE291" w14:textId="77777777" w:rsidR="00A97F17" w:rsidRDefault="00A97F17" w:rsidP="00A97F17">
      <w:pPr>
        <w:pStyle w:val="ListParagraph"/>
        <w:numPr>
          <w:ilvl w:val="0"/>
          <w:numId w:val="3"/>
        </w:numPr>
        <w:spacing w:after="120" w:line="240" w:lineRule="auto"/>
        <w:contextualSpacing w:val="0"/>
      </w:pPr>
      <w:r>
        <w:lastRenderedPageBreak/>
        <w:t>A temporary moratorium on the establishment of new short-term rentals, of limited and reasonable duration, is necessary to protect the health, safety, and general welfare of the residents of the Village of Bemus Point while the Board studies and considers permanent regulations.</w:t>
      </w:r>
    </w:p>
    <w:p w14:paraId="1A76BE1A" w14:textId="77777777" w:rsidR="00A97F17" w:rsidRDefault="00A97F17" w:rsidP="00A97F17">
      <w:pPr>
        <w:pStyle w:val="Heading1"/>
        <w:spacing w:before="240"/>
        <w:rPr>
          <w:sz w:val="24"/>
          <w:szCs w:val="24"/>
        </w:rPr>
      </w:pPr>
      <w:r>
        <w:rPr>
          <w:b w:val="0"/>
          <w:bCs/>
          <w:color w:val="000000"/>
          <w:sz w:val="24"/>
          <w:szCs w:val="24"/>
          <w:u w:val="single"/>
        </w:rPr>
        <w:t>Section 3. Authority and Purpose.</w:t>
      </w:r>
    </w:p>
    <w:p w14:paraId="5867B4B9" w14:textId="77777777" w:rsidR="00A97F17" w:rsidRDefault="00A97F17" w:rsidP="00A97F17">
      <w:pPr>
        <w:spacing w:after="160"/>
        <w:jc w:val="both"/>
        <w:rPr>
          <w:sz w:val="24"/>
          <w:szCs w:val="24"/>
        </w:rPr>
      </w:pPr>
      <w:r>
        <w:rPr>
          <w:sz w:val="24"/>
          <w:szCs w:val="24"/>
        </w:rPr>
        <w:t>The Board of Trustees of the Village of Bemus Point hereby adopts this local law pursuant to its general zoning authority under Article 4 of the Village Law and its home rule authority under Municipal Home Rule Law § 10, for the purpose of addressing the potential threat to the public health, safety, and welfare described at Section 2 above.</w:t>
      </w:r>
    </w:p>
    <w:p w14:paraId="1D8D0FC6" w14:textId="77777777" w:rsidR="00A97F17" w:rsidRDefault="00A97F17" w:rsidP="00A97F17">
      <w:pPr>
        <w:pStyle w:val="Heading1"/>
        <w:spacing w:before="240"/>
        <w:rPr>
          <w:sz w:val="24"/>
          <w:szCs w:val="24"/>
        </w:rPr>
      </w:pPr>
      <w:r>
        <w:rPr>
          <w:b w:val="0"/>
          <w:bCs/>
          <w:color w:val="000000"/>
          <w:sz w:val="24"/>
          <w:szCs w:val="24"/>
          <w:u w:val="single"/>
        </w:rPr>
        <w:t>Section 4. Definitions.</w:t>
      </w:r>
    </w:p>
    <w:p w14:paraId="47A2EE5B" w14:textId="77777777" w:rsidR="00A97F17" w:rsidRDefault="00A97F17" w:rsidP="00A97F17">
      <w:pPr>
        <w:spacing w:after="160"/>
        <w:jc w:val="both"/>
        <w:rPr>
          <w:sz w:val="24"/>
          <w:szCs w:val="24"/>
        </w:rPr>
      </w:pPr>
      <w:r>
        <w:rPr>
          <w:b/>
          <w:bCs/>
          <w:sz w:val="24"/>
          <w:szCs w:val="24"/>
        </w:rPr>
        <w:t xml:space="preserve">Short-Term Rental. </w:t>
      </w:r>
      <w:r>
        <w:rPr>
          <w:sz w:val="24"/>
          <w:szCs w:val="24"/>
        </w:rPr>
        <w:t xml:space="preserve">For purposes of this local law, the term “short-term rental” shall mean “Transient/Commercial Use” of a dwelling unit as that term is defined in the Village’s amendment to the Zoning Code entitled “Amendment to the Village of Bemus Point Zoning Law Concerning Transient/Commercial Use of Dwelling Units,” effective February 1, 2011 (the “2011 STR Amendment”), i.e., </w:t>
      </w:r>
      <w:r>
        <w:rPr>
          <w:i/>
          <w:iCs/>
          <w:sz w:val="24"/>
          <w:szCs w:val="24"/>
        </w:rPr>
        <w:t>“a commercial use of the dwelling unit wherein it is rented, leased or assigned for a term of daily, weekly, or monthly basis,”</w:t>
      </w:r>
      <w:r>
        <w:rPr>
          <w:sz w:val="24"/>
          <w:szCs w:val="24"/>
        </w:rPr>
        <w:t xml:space="preserve"> which definition expressly excludes hotels, motels, and RV spaces addressed under Section 624 of the Zoning Code. </w:t>
      </w:r>
    </w:p>
    <w:p w14:paraId="509EE137" w14:textId="77777777" w:rsidR="00A97F17" w:rsidRDefault="00A97F17" w:rsidP="00A97F17">
      <w:pPr>
        <w:spacing w:after="160"/>
        <w:jc w:val="both"/>
        <w:rPr>
          <w:sz w:val="24"/>
          <w:szCs w:val="24"/>
        </w:rPr>
      </w:pPr>
      <w:r>
        <w:rPr>
          <w:b/>
          <w:bCs/>
          <w:sz w:val="24"/>
          <w:szCs w:val="24"/>
        </w:rPr>
        <w:t xml:space="preserve">Vacation Rental Permit. </w:t>
      </w:r>
      <w:r>
        <w:rPr>
          <w:sz w:val="24"/>
          <w:szCs w:val="24"/>
        </w:rPr>
        <w:t>The permit currently required under the 2011 STR Amendment as a condition of renting, leasing, advertising, or holding out for rent any dwelling unit for a short-term rental use, which permit is presently issued as a use by right in all zoning districts of the Village, subject to the application, notice, and annual renewal requirements set forth in the 2011 STR Amendment.</w:t>
      </w:r>
    </w:p>
    <w:p w14:paraId="7A32D1BF" w14:textId="77777777" w:rsidR="00A97F17" w:rsidRDefault="00A97F17" w:rsidP="00A97F17">
      <w:pPr>
        <w:pStyle w:val="Heading1"/>
        <w:spacing w:before="240"/>
        <w:rPr>
          <w:sz w:val="24"/>
          <w:szCs w:val="24"/>
        </w:rPr>
      </w:pPr>
      <w:r>
        <w:rPr>
          <w:b w:val="0"/>
          <w:bCs/>
          <w:color w:val="000000"/>
          <w:sz w:val="24"/>
          <w:szCs w:val="24"/>
          <w:u w:val="single"/>
        </w:rPr>
        <w:t>Section 5. Intent.</w:t>
      </w:r>
    </w:p>
    <w:p w14:paraId="0AA57344" w14:textId="77777777" w:rsidR="00A97F17" w:rsidRDefault="00A97F17" w:rsidP="00A97F17">
      <w:pPr>
        <w:spacing w:after="160"/>
        <w:jc w:val="both"/>
        <w:rPr>
          <w:sz w:val="24"/>
          <w:szCs w:val="24"/>
        </w:rPr>
      </w:pPr>
      <w:r>
        <w:rPr>
          <w:sz w:val="24"/>
          <w:szCs w:val="24"/>
        </w:rPr>
        <w:t>It is the intent of the Board of Trustees to protect the public health, safety, and welfare by enacting this interim moratorium law for a period of twelve (12) months, which period is intended to coincide with the Village’s ongoing zoning code update project. It is the purpose of this local law to allow the Village time to complete that community engagement process, the retained planning consultant’s review and analysis of the existing Village Zoning Code, and the development and adoption of a new zoning code addressing, among other things, the regulation of short-term rental uses, without further material changes to the short-term rental landscape occurring in the interim. The Board of Trustees shall thereafter enact necessary modifications to the Village Zoning Code and/or Zoning Map, including with respect to short-term rental uses. The Board of Trustees declares that the enactment of this local law is necessary to protect the public health, safety, and welfare.</w:t>
      </w:r>
    </w:p>
    <w:p w14:paraId="0843BA51" w14:textId="77777777" w:rsidR="00A97F17" w:rsidRDefault="00A97F17" w:rsidP="00A97F17">
      <w:pPr>
        <w:pStyle w:val="Heading1"/>
        <w:spacing w:before="240"/>
        <w:rPr>
          <w:sz w:val="24"/>
          <w:szCs w:val="24"/>
        </w:rPr>
      </w:pPr>
      <w:r>
        <w:rPr>
          <w:b w:val="0"/>
          <w:bCs/>
          <w:color w:val="000000"/>
          <w:sz w:val="24"/>
          <w:szCs w:val="24"/>
          <w:u w:val="single"/>
        </w:rPr>
        <w:t>Section 6. Regulations.</w:t>
      </w:r>
    </w:p>
    <w:p w14:paraId="294F7B43" w14:textId="77777777" w:rsidR="00A97F17" w:rsidRDefault="00A97F17" w:rsidP="00A97F17">
      <w:pPr>
        <w:pStyle w:val="ListParagraph"/>
        <w:numPr>
          <w:ilvl w:val="0"/>
          <w:numId w:val="4"/>
        </w:numPr>
        <w:spacing w:after="120" w:line="240" w:lineRule="auto"/>
        <w:contextualSpacing w:val="0"/>
      </w:pPr>
      <w:r>
        <w:t xml:space="preserve">Except as otherwise provided herein, effective on the effective date of this local law, and continuing until twelve (12) months from the effective date of this local law, unless the Board of Trustees, by resolution, establishes an earlier date, no short-term rental </w:t>
      </w:r>
      <w:r>
        <w:lastRenderedPageBreak/>
        <w:t xml:space="preserve">occupancy use shall be established or expanded within the Village of Bemus Point. Without limiting the foregoing, the Village shall not accept, process, review, or approve any new application for a Vacation Rental Permit under the 2011 STR Amendment for any dwelling unit not already lawfully operating as a short-term rental as of the effective date of this local law, nor shall any application for a permit, zoning permit, special permit, zoning variance, building permit, operating permit, demolition permit, site plan approval, subdivision approval, certificate of occupancy, certificate of compliance, temporary certificate, or other Village-level approval be accepted, processed, approved, approved conditionally, or issued for the construction, establishment, or use or operation of any land, building, or other structure located within the Village for any land use activity that includes the establishment or expansion of a short-term rental occupancy use, either in a principal structure or any accessory structure. </w:t>
      </w:r>
    </w:p>
    <w:p w14:paraId="693877E7" w14:textId="77777777" w:rsidR="00A97F17" w:rsidRDefault="00A97F17" w:rsidP="00A97F17">
      <w:pPr>
        <w:pStyle w:val="ListParagraph"/>
        <w:numPr>
          <w:ilvl w:val="0"/>
          <w:numId w:val="4"/>
        </w:numPr>
        <w:spacing w:after="120" w:line="240" w:lineRule="auto"/>
        <w:contextualSpacing w:val="0"/>
      </w:pPr>
      <w:r>
        <w:t>The prohibition set forth herein shall not apply to short-term rental occupancy uses operating under a valid Vacation Rental Permit issued prior to the effective date of this local law, and any such existing permit holder may apply for and be granted a renewal of that Vacation Rental Permit during the moratorium period in accordance with, and subject to, the requirements of the 2011 STR Amendment, provided that no such renewal shall be construed to authorize any expansion of the existing short-term rental use. This local law shall likewise not apply to the issuance of building permits for structural repairs, renovations, or alterations which do not involve the expansion of an existing short-term rental use or the establishment of a new short-term rental use.</w:t>
      </w:r>
    </w:p>
    <w:p w14:paraId="365CCC75" w14:textId="77777777" w:rsidR="00A97F17" w:rsidRDefault="00A97F17" w:rsidP="00A97F17">
      <w:pPr>
        <w:pStyle w:val="ListParagraph"/>
        <w:numPr>
          <w:ilvl w:val="0"/>
          <w:numId w:val="4"/>
        </w:numPr>
        <w:spacing w:after="120" w:line="240" w:lineRule="auto"/>
        <w:contextualSpacing w:val="0"/>
      </w:pPr>
      <w:r>
        <w:t>The Board of Trustees may, by resolution, extend the moratorium period provided for herein by one or more additional periods not to exceed one hundred eighty (180) days each.</w:t>
      </w:r>
    </w:p>
    <w:p w14:paraId="211C81CB" w14:textId="77777777" w:rsidR="00A97F17" w:rsidRDefault="00A97F17" w:rsidP="00A97F17">
      <w:pPr>
        <w:pStyle w:val="Heading1"/>
        <w:spacing w:before="240"/>
        <w:rPr>
          <w:sz w:val="24"/>
          <w:szCs w:val="24"/>
        </w:rPr>
      </w:pPr>
      <w:r>
        <w:rPr>
          <w:b w:val="0"/>
          <w:bCs/>
          <w:color w:val="000000"/>
          <w:sz w:val="24"/>
          <w:szCs w:val="24"/>
          <w:u w:val="single"/>
        </w:rPr>
        <w:t>Section 7. Supersession of Village Law.</w:t>
      </w:r>
    </w:p>
    <w:p w14:paraId="5DAC01B1" w14:textId="77777777" w:rsidR="00A97F17" w:rsidRDefault="00A97F17" w:rsidP="00A97F17">
      <w:pPr>
        <w:spacing w:after="160"/>
        <w:jc w:val="both"/>
        <w:rPr>
          <w:sz w:val="24"/>
          <w:szCs w:val="24"/>
        </w:rPr>
      </w:pPr>
      <w:r>
        <w:rPr>
          <w:sz w:val="24"/>
          <w:szCs w:val="24"/>
        </w:rPr>
        <w:t>The provisions of this local law, and any moratorium (and extension(s) thereof) enacted hereunder, shall supersede, to the extent necessary to give this local law full force and effect, any and all contrary or inconsistent provisions of Article 7 of the Village Law, including provisions establishing time periods within which the Village Planning Board or other Village body is required to act upon an application, and any provision for default or automatic approval upon expiration of such time periods.</w:t>
      </w:r>
    </w:p>
    <w:p w14:paraId="2AC9BEF1" w14:textId="77777777" w:rsidR="00A97F17" w:rsidRDefault="00A97F17" w:rsidP="00A97F17">
      <w:pPr>
        <w:pStyle w:val="Heading1"/>
        <w:spacing w:before="240"/>
        <w:rPr>
          <w:sz w:val="24"/>
          <w:szCs w:val="24"/>
        </w:rPr>
      </w:pPr>
      <w:r>
        <w:rPr>
          <w:b w:val="0"/>
          <w:bCs/>
          <w:color w:val="000000"/>
          <w:sz w:val="24"/>
          <w:szCs w:val="24"/>
          <w:u w:val="single"/>
        </w:rPr>
        <w:t>Section 8. Enforcement and Penalties.</w:t>
      </w:r>
    </w:p>
    <w:p w14:paraId="18AEDCA6" w14:textId="77777777" w:rsidR="00A97F17" w:rsidRDefault="00A97F17" w:rsidP="00A97F17">
      <w:pPr>
        <w:spacing w:after="160"/>
        <w:jc w:val="both"/>
        <w:rPr>
          <w:sz w:val="24"/>
          <w:szCs w:val="24"/>
        </w:rPr>
      </w:pPr>
      <w:r>
        <w:rPr>
          <w:sz w:val="24"/>
          <w:szCs w:val="24"/>
        </w:rPr>
        <w:t>The Code Enforcement Officer of the Village of Bemus Point, or such other official designated by the Board of Trustees, shall be responsible for the enforcement of this local law.</w:t>
      </w:r>
    </w:p>
    <w:p w14:paraId="07538F85" w14:textId="77777777" w:rsidR="00A97F17" w:rsidRDefault="00A97F17" w:rsidP="00A97F17">
      <w:pPr>
        <w:spacing w:after="160"/>
        <w:jc w:val="both"/>
        <w:rPr>
          <w:sz w:val="24"/>
          <w:szCs w:val="24"/>
        </w:rPr>
      </w:pPr>
      <w:r>
        <w:rPr>
          <w:sz w:val="24"/>
          <w:szCs w:val="24"/>
        </w:rPr>
        <w:t>Any person or entity acting in violation of the provisions of this local law shall be guilty of an offense punishable by a fine not to exceed two hundred and fifty dollars or imprisonment of not more than fifteen days, or both. Each day of continuance of a violation shall be considered a separate offense. In addition to such penalties, the Village of Bemus Point may enforce this local law by injunction and/or such other appropriate civil remedies as may be available.</w:t>
      </w:r>
    </w:p>
    <w:p w14:paraId="2BB5922C" w14:textId="77777777" w:rsidR="00A97F17" w:rsidRDefault="00A97F17" w:rsidP="00A97F17">
      <w:pPr>
        <w:pStyle w:val="Heading1"/>
        <w:spacing w:before="240"/>
        <w:rPr>
          <w:sz w:val="24"/>
          <w:szCs w:val="24"/>
        </w:rPr>
      </w:pPr>
      <w:r>
        <w:rPr>
          <w:b w:val="0"/>
          <w:bCs/>
          <w:color w:val="000000"/>
          <w:sz w:val="24"/>
          <w:szCs w:val="24"/>
          <w:u w:val="single"/>
        </w:rPr>
        <w:lastRenderedPageBreak/>
        <w:t>Section 9. Repeal of Existing Laws.</w:t>
      </w:r>
    </w:p>
    <w:p w14:paraId="6FB565F1" w14:textId="77777777" w:rsidR="00A97F17" w:rsidRDefault="00A97F17" w:rsidP="00A97F17">
      <w:pPr>
        <w:spacing w:after="160"/>
        <w:jc w:val="both"/>
        <w:rPr>
          <w:sz w:val="24"/>
          <w:szCs w:val="24"/>
        </w:rPr>
      </w:pPr>
      <w:r>
        <w:rPr>
          <w:sz w:val="24"/>
          <w:szCs w:val="24"/>
        </w:rPr>
        <w:t>All ordinances, local laws, or parts thereof in conflict with the provisions of this local law are hereby repealed to the extent necessary to give this local law full force and effect during the effective period.</w:t>
      </w:r>
    </w:p>
    <w:p w14:paraId="1D14C517" w14:textId="77777777" w:rsidR="00A97F17" w:rsidRDefault="00A97F17" w:rsidP="00A97F17">
      <w:pPr>
        <w:pStyle w:val="Heading1"/>
        <w:spacing w:before="240"/>
        <w:rPr>
          <w:sz w:val="24"/>
          <w:szCs w:val="24"/>
        </w:rPr>
      </w:pPr>
      <w:r>
        <w:rPr>
          <w:b w:val="0"/>
          <w:bCs/>
          <w:color w:val="000000"/>
          <w:sz w:val="24"/>
          <w:szCs w:val="24"/>
          <w:u w:val="single"/>
        </w:rPr>
        <w:t>Section 10. Severability.</w:t>
      </w:r>
    </w:p>
    <w:p w14:paraId="40D9C49E" w14:textId="77777777" w:rsidR="00A97F17" w:rsidRDefault="00A97F17" w:rsidP="00A97F17">
      <w:pPr>
        <w:spacing w:after="160"/>
        <w:jc w:val="both"/>
        <w:rPr>
          <w:sz w:val="24"/>
          <w:szCs w:val="24"/>
        </w:rPr>
      </w:pPr>
      <w:r>
        <w:rPr>
          <w:sz w:val="24"/>
          <w:szCs w:val="24"/>
        </w:rPr>
        <w:t>If any portion, subsection, sentence, clause, or phrase of this local law is for any reason held invalid or unconstitutional by any court of competent jurisdiction, such portion, subsection, sentence, clause, or phrase shall be deemed a separate, distinct, and independent provision, and such holding shall not affect the validity of the remaining portions of this local law.</w:t>
      </w:r>
    </w:p>
    <w:p w14:paraId="7D58C340" w14:textId="77777777" w:rsidR="00A97F17" w:rsidRDefault="00A97F17" w:rsidP="00A97F17">
      <w:pPr>
        <w:pStyle w:val="Heading1"/>
        <w:spacing w:before="240"/>
        <w:rPr>
          <w:sz w:val="24"/>
          <w:szCs w:val="24"/>
        </w:rPr>
      </w:pPr>
      <w:r>
        <w:rPr>
          <w:b w:val="0"/>
          <w:bCs/>
          <w:color w:val="000000"/>
          <w:sz w:val="24"/>
          <w:szCs w:val="24"/>
          <w:u w:val="single"/>
        </w:rPr>
        <w:t>Section 11. Effective Date.</w:t>
      </w:r>
    </w:p>
    <w:p w14:paraId="514776FE" w14:textId="77777777" w:rsidR="00A97F17" w:rsidRDefault="00A97F17" w:rsidP="00A97F17">
      <w:pPr>
        <w:spacing w:after="160"/>
        <w:jc w:val="both"/>
        <w:rPr>
          <w:sz w:val="24"/>
          <w:szCs w:val="24"/>
        </w:rPr>
      </w:pPr>
      <w:r>
        <w:rPr>
          <w:sz w:val="24"/>
          <w:szCs w:val="24"/>
        </w:rPr>
        <w:t>This local law shall take effect immediately upon filing with the Secretary of State of the State of New York in accordance with Municipal Home Rule Law § 27.</w:t>
      </w:r>
    </w:p>
    <w:p w14:paraId="21E0611A" w14:textId="37F9E701" w:rsidR="00765201" w:rsidRPr="006969DD" w:rsidRDefault="00765201">
      <w:pPr>
        <w:rPr>
          <w:rFonts w:ascii="Times New Roman" w:hAnsi="Times New Roman"/>
          <w:bCs/>
        </w:rPr>
      </w:pPr>
    </w:p>
    <w:p w14:paraId="091FF2EC" w14:textId="29B70E3E" w:rsidR="00765201" w:rsidRPr="006969DD" w:rsidRDefault="00765201">
      <w:pPr>
        <w:rPr>
          <w:rFonts w:ascii="Times New Roman" w:hAnsi="Times New Roman"/>
          <w:b/>
        </w:rPr>
      </w:pPr>
    </w:p>
    <w:p w14:paraId="0000001D" w14:textId="3F3E47BD" w:rsidR="00B35E4B" w:rsidRPr="006969DD" w:rsidRDefault="005D0AE7">
      <w:pPr>
        <w:rPr>
          <w:rFonts w:ascii="Times New Roman" w:hAnsi="Times New Roman"/>
          <w:b/>
          <w:sz w:val="24"/>
          <w:szCs w:val="24"/>
        </w:rPr>
      </w:pPr>
      <w:r w:rsidRPr="006969DD">
        <w:rPr>
          <w:rFonts w:ascii="Times New Roman" w:hAnsi="Times New Roman"/>
          <w:b/>
          <w:sz w:val="24"/>
          <w:szCs w:val="24"/>
        </w:rPr>
        <w:t xml:space="preserve">Approval Date: </w:t>
      </w:r>
      <w:r w:rsidR="00A97F17">
        <w:rPr>
          <w:rFonts w:ascii="Times New Roman" w:hAnsi="Times New Roman"/>
          <w:bCs/>
          <w:sz w:val="24"/>
          <w:szCs w:val="24"/>
        </w:rPr>
        <w:t>September 15</w:t>
      </w:r>
      <w:r w:rsidR="00A97F17" w:rsidRPr="00A97F17">
        <w:rPr>
          <w:rFonts w:ascii="Times New Roman" w:hAnsi="Times New Roman"/>
          <w:bCs/>
          <w:sz w:val="24"/>
          <w:szCs w:val="24"/>
          <w:vertAlign w:val="superscript"/>
        </w:rPr>
        <w:t>th</w:t>
      </w:r>
      <w:r w:rsidR="00A97F17">
        <w:rPr>
          <w:rFonts w:ascii="Times New Roman" w:hAnsi="Times New Roman"/>
          <w:bCs/>
          <w:sz w:val="24"/>
          <w:szCs w:val="24"/>
        </w:rPr>
        <w:t xml:space="preserve"> 2026</w:t>
      </w:r>
    </w:p>
    <w:p w14:paraId="0000001E" w14:textId="77777777" w:rsidR="00B35E4B" w:rsidRPr="006969DD" w:rsidRDefault="00B35E4B">
      <w:pPr>
        <w:rPr>
          <w:rFonts w:ascii="Times New Roman" w:hAnsi="Times New Roman"/>
          <w:b/>
          <w:sz w:val="24"/>
          <w:szCs w:val="24"/>
        </w:rPr>
      </w:pPr>
    </w:p>
    <w:p w14:paraId="0000001F" w14:textId="77777777" w:rsidR="00B35E4B" w:rsidRPr="006969DD" w:rsidRDefault="005D0AE7">
      <w:pPr>
        <w:rPr>
          <w:rFonts w:ascii="Times New Roman" w:hAnsi="Times New Roman"/>
          <w:b/>
          <w:sz w:val="24"/>
          <w:szCs w:val="24"/>
        </w:rPr>
      </w:pPr>
      <w:r w:rsidRPr="006969DD">
        <w:rPr>
          <w:rFonts w:ascii="Times New Roman" w:hAnsi="Times New Roman"/>
          <w:b/>
          <w:sz w:val="24"/>
          <w:szCs w:val="24"/>
        </w:rPr>
        <w:t>____________________________________</w:t>
      </w:r>
    </w:p>
    <w:p w14:paraId="00000020" w14:textId="77777777" w:rsidR="00B35E4B" w:rsidRPr="006969DD" w:rsidRDefault="00B35E4B">
      <w:pPr>
        <w:rPr>
          <w:rFonts w:ascii="Times New Roman" w:hAnsi="Times New Roman"/>
          <w:b/>
          <w:sz w:val="24"/>
          <w:szCs w:val="24"/>
        </w:rPr>
      </w:pPr>
    </w:p>
    <w:p w14:paraId="00000021" w14:textId="77777777" w:rsidR="00B35E4B" w:rsidRPr="006969DD" w:rsidRDefault="005D0AE7">
      <w:pPr>
        <w:rPr>
          <w:rFonts w:ascii="Times New Roman" w:hAnsi="Times New Roman"/>
          <w:b/>
          <w:sz w:val="24"/>
          <w:szCs w:val="24"/>
        </w:rPr>
      </w:pPr>
      <w:r w:rsidRPr="006969DD">
        <w:rPr>
          <w:rFonts w:ascii="Times New Roman" w:hAnsi="Times New Roman"/>
          <w:b/>
          <w:sz w:val="24"/>
          <w:szCs w:val="24"/>
        </w:rPr>
        <w:t xml:space="preserve">Signature </w:t>
      </w:r>
    </w:p>
    <w:p w14:paraId="00000022" w14:textId="77777777" w:rsidR="00B35E4B" w:rsidRPr="006969DD" w:rsidRDefault="005D0AE7">
      <w:pPr>
        <w:rPr>
          <w:rFonts w:ascii="Times New Roman" w:hAnsi="Times New Roman"/>
          <w:b/>
          <w:sz w:val="24"/>
          <w:szCs w:val="24"/>
        </w:rPr>
      </w:pPr>
      <w:r w:rsidRPr="006969DD">
        <w:rPr>
          <w:rFonts w:ascii="Times New Roman" w:hAnsi="Times New Roman"/>
          <w:b/>
          <w:sz w:val="24"/>
          <w:szCs w:val="24"/>
        </w:rPr>
        <w:t>Mayor of Bemus Point</w:t>
      </w:r>
    </w:p>
    <w:sectPr w:rsidR="00B35E4B" w:rsidRPr="006969D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9702A"/>
    <w:multiLevelType w:val="hybridMultilevel"/>
    <w:tmpl w:val="1EBC9B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E77E71"/>
    <w:multiLevelType w:val="hybridMultilevel"/>
    <w:tmpl w:val="2F624AEA"/>
    <w:lvl w:ilvl="0" w:tplc="68307FB6">
      <w:start w:val="1"/>
      <w:numFmt w:val="upperLetter"/>
      <w:lvlText w:val="%1."/>
      <w:lvlJc w:val="left"/>
      <w:pPr>
        <w:ind w:left="720" w:hanging="360"/>
      </w:pPr>
    </w:lvl>
    <w:lvl w:ilvl="1" w:tplc="FEF6CFFE">
      <w:numFmt w:val="decimal"/>
      <w:lvlText w:val=""/>
      <w:lvlJc w:val="left"/>
      <w:pPr>
        <w:ind w:left="0" w:firstLine="0"/>
      </w:pPr>
    </w:lvl>
    <w:lvl w:ilvl="2" w:tplc="FF8AFBD6">
      <w:numFmt w:val="decimal"/>
      <w:lvlText w:val=""/>
      <w:lvlJc w:val="left"/>
      <w:pPr>
        <w:ind w:left="0" w:firstLine="0"/>
      </w:pPr>
    </w:lvl>
    <w:lvl w:ilvl="3" w:tplc="0E24F2B4">
      <w:numFmt w:val="decimal"/>
      <w:lvlText w:val=""/>
      <w:lvlJc w:val="left"/>
      <w:pPr>
        <w:ind w:left="0" w:firstLine="0"/>
      </w:pPr>
    </w:lvl>
    <w:lvl w:ilvl="4" w:tplc="A0CC5354">
      <w:numFmt w:val="decimal"/>
      <w:lvlText w:val=""/>
      <w:lvlJc w:val="left"/>
      <w:pPr>
        <w:ind w:left="0" w:firstLine="0"/>
      </w:pPr>
    </w:lvl>
    <w:lvl w:ilvl="5" w:tplc="455682C6">
      <w:numFmt w:val="decimal"/>
      <w:lvlText w:val=""/>
      <w:lvlJc w:val="left"/>
      <w:pPr>
        <w:ind w:left="0" w:firstLine="0"/>
      </w:pPr>
    </w:lvl>
    <w:lvl w:ilvl="6" w:tplc="5C48AF7E">
      <w:numFmt w:val="decimal"/>
      <w:lvlText w:val=""/>
      <w:lvlJc w:val="left"/>
      <w:pPr>
        <w:ind w:left="0" w:firstLine="0"/>
      </w:pPr>
    </w:lvl>
    <w:lvl w:ilvl="7" w:tplc="15801C82">
      <w:numFmt w:val="decimal"/>
      <w:lvlText w:val=""/>
      <w:lvlJc w:val="left"/>
      <w:pPr>
        <w:ind w:left="0" w:firstLine="0"/>
      </w:pPr>
    </w:lvl>
    <w:lvl w:ilvl="8" w:tplc="F74A6104">
      <w:numFmt w:val="decimal"/>
      <w:lvlText w:val=""/>
      <w:lvlJc w:val="left"/>
      <w:pPr>
        <w:ind w:left="0" w:firstLine="0"/>
      </w:pPr>
    </w:lvl>
  </w:abstractNum>
  <w:abstractNum w:abstractNumId="2" w15:restartNumberingAfterBreak="0">
    <w:nsid w:val="3F0139C8"/>
    <w:multiLevelType w:val="hybridMultilevel"/>
    <w:tmpl w:val="FF02A87A"/>
    <w:lvl w:ilvl="0" w:tplc="C2C20A66">
      <w:start w:val="1"/>
      <w:numFmt w:val="upperLetter"/>
      <w:lvlText w:val="%1."/>
      <w:lvlJc w:val="left"/>
      <w:pPr>
        <w:ind w:left="720" w:hanging="360"/>
      </w:pPr>
    </w:lvl>
    <w:lvl w:ilvl="1" w:tplc="2B8ACA86">
      <w:start w:val="1"/>
      <w:numFmt w:val="decimal"/>
      <w:lvlText w:val="(%2)"/>
      <w:lvlJc w:val="left"/>
      <w:pPr>
        <w:ind w:left="1440" w:hanging="360"/>
      </w:pPr>
    </w:lvl>
    <w:lvl w:ilvl="2" w:tplc="F2B00310">
      <w:numFmt w:val="decimal"/>
      <w:lvlText w:val=""/>
      <w:lvlJc w:val="left"/>
      <w:pPr>
        <w:ind w:left="0" w:firstLine="0"/>
      </w:pPr>
    </w:lvl>
    <w:lvl w:ilvl="3" w:tplc="FC805D26">
      <w:numFmt w:val="decimal"/>
      <w:lvlText w:val=""/>
      <w:lvlJc w:val="left"/>
      <w:pPr>
        <w:ind w:left="0" w:firstLine="0"/>
      </w:pPr>
    </w:lvl>
    <w:lvl w:ilvl="4" w:tplc="126C0AFA">
      <w:numFmt w:val="decimal"/>
      <w:lvlText w:val=""/>
      <w:lvlJc w:val="left"/>
      <w:pPr>
        <w:ind w:left="0" w:firstLine="0"/>
      </w:pPr>
    </w:lvl>
    <w:lvl w:ilvl="5" w:tplc="9178253A">
      <w:numFmt w:val="decimal"/>
      <w:lvlText w:val=""/>
      <w:lvlJc w:val="left"/>
      <w:pPr>
        <w:ind w:left="0" w:firstLine="0"/>
      </w:pPr>
    </w:lvl>
    <w:lvl w:ilvl="6" w:tplc="7E62D928">
      <w:numFmt w:val="decimal"/>
      <w:lvlText w:val=""/>
      <w:lvlJc w:val="left"/>
      <w:pPr>
        <w:ind w:left="0" w:firstLine="0"/>
      </w:pPr>
    </w:lvl>
    <w:lvl w:ilvl="7" w:tplc="5622D380">
      <w:numFmt w:val="decimal"/>
      <w:lvlText w:val=""/>
      <w:lvlJc w:val="left"/>
      <w:pPr>
        <w:ind w:left="0" w:firstLine="0"/>
      </w:pPr>
    </w:lvl>
    <w:lvl w:ilvl="8" w:tplc="5D96CB74">
      <w:numFmt w:val="decimal"/>
      <w:lvlText w:val=""/>
      <w:lvlJc w:val="left"/>
      <w:pPr>
        <w:ind w:left="0" w:firstLine="0"/>
      </w:pPr>
    </w:lvl>
  </w:abstractNum>
  <w:abstractNum w:abstractNumId="3" w15:restartNumberingAfterBreak="0">
    <w:nsid w:val="52A96689"/>
    <w:multiLevelType w:val="hybridMultilevel"/>
    <w:tmpl w:val="F18AE9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7412498">
    <w:abstractNumId w:val="3"/>
  </w:num>
  <w:num w:numId="2" w16cid:durableId="99688877">
    <w:abstractNumId w:val="0"/>
  </w:num>
  <w:num w:numId="3" w16cid:durableId="209810051">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4" w16cid:durableId="302126806">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E4B"/>
    <w:rsid w:val="001740E3"/>
    <w:rsid w:val="002037C9"/>
    <w:rsid w:val="0029493D"/>
    <w:rsid w:val="003640EC"/>
    <w:rsid w:val="00442FCA"/>
    <w:rsid w:val="005A266C"/>
    <w:rsid w:val="005D0AE7"/>
    <w:rsid w:val="005D48E4"/>
    <w:rsid w:val="005E6B6D"/>
    <w:rsid w:val="00640B2C"/>
    <w:rsid w:val="006969DD"/>
    <w:rsid w:val="007445C9"/>
    <w:rsid w:val="00765201"/>
    <w:rsid w:val="00833114"/>
    <w:rsid w:val="00A97F17"/>
    <w:rsid w:val="00B35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340BF"/>
  <w15:docId w15:val="{0A982031-B2DC-4091-872E-D956EC82D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CDA"/>
    <w:rPr>
      <w:rFonts w:eastAsia="Times New Roman" w:cs="Times New Roma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B720E2"/>
    <w:pPr>
      <w:tabs>
        <w:tab w:val="center" w:pos="4680"/>
        <w:tab w:val="right" w:pos="9360"/>
      </w:tabs>
    </w:pPr>
  </w:style>
  <w:style w:type="character" w:customStyle="1" w:styleId="HeaderChar">
    <w:name w:val="Header Char"/>
    <w:basedOn w:val="DefaultParagraphFont"/>
    <w:link w:val="Header"/>
    <w:uiPriority w:val="99"/>
    <w:rsid w:val="00B720E2"/>
    <w:rPr>
      <w:rFonts w:ascii="Arial" w:eastAsia="Times New Roman" w:hAnsi="Arial" w:cs="Times New Roman"/>
    </w:rPr>
  </w:style>
  <w:style w:type="paragraph" w:styleId="Footer">
    <w:name w:val="footer"/>
    <w:basedOn w:val="Normal"/>
    <w:link w:val="FooterChar"/>
    <w:uiPriority w:val="99"/>
    <w:unhideWhenUsed/>
    <w:rsid w:val="00B720E2"/>
    <w:pPr>
      <w:tabs>
        <w:tab w:val="center" w:pos="4680"/>
        <w:tab w:val="right" w:pos="9360"/>
      </w:tabs>
    </w:pPr>
  </w:style>
  <w:style w:type="character" w:customStyle="1" w:styleId="FooterChar">
    <w:name w:val="Footer Char"/>
    <w:basedOn w:val="DefaultParagraphFont"/>
    <w:link w:val="Footer"/>
    <w:uiPriority w:val="99"/>
    <w:rsid w:val="00B720E2"/>
    <w:rPr>
      <w:rFonts w:ascii="Arial" w:eastAsia="Times New Roman" w:hAnsi="Arial"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qFormat/>
    <w:rsid w:val="005D0AE7"/>
    <w:pPr>
      <w:spacing w:after="160" w:line="278" w:lineRule="auto"/>
      <w:ind w:left="720"/>
      <w:contextualSpacing/>
    </w:pPr>
    <w:rPr>
      <w:rFonts w:asciiTheme="minorHAnsi" w:eastAsiaTheme="minorHAnsi"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kV9rxChJiBf8p0oRCGoz5JwGtIw==">AMUW2mUNw6LP4Z2YzB3zSfTx9gcJVlQTSOlC0rIcGJmMu6SatVzAxtNeufEQqAKakEWYHeFAt7hUf19bj9Wh3bqkCGs3SpUQAPXf6rY9I7raCiOXtSLv0GM=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1362</Words>
  <Characters>7764</Characters>
  <Application>Microsoft Office Word</Application>
  <DocSecurity>0</DocSecurity>
  <Lines>64</Lines>
  <Paragraphs>18</Paragraphs>
  <ScaleCrop>false</ScaleCrop>
  <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Village BemusPoint</dc:creator>
  <cp:lastModifiedBy>Village BemusPoint</cp:lastModifiedBy>
  <cp:revision>4</cp:revision>
  <cp:lastPrinted>2026-09-11T14:25:00Z</cp:lastPrinted>
  <dcterms:created xsi:type="dcterms:W3CDTF">2026-09-11T14:23:00Z</dcterms:created>
  <dcterms:modified xsi:type="dcterms:W3CDTF">2026-09-11T14:25:00Z</dcterms:modified>
</cp:coreProperties>
</file>