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Local Opting out of Adult Use</w:t>
      </w:r>
      <w:r w:rsidR="00AB7841">
        <w:rPr>
          <w:rFonts w:ascii="Garamond-Bold" w:hAnsi="Garamond-Bold" w:cs="Garamond-Bold"/>
          <w:b/>
          <w:bCs/>
          <w:color w:val="000000"/>
          <w:sz w:val="24"/>
          <w:szCs w:val="24"/>
        </w:rPr>
        <w:t>/Growing</w:t>
      </w:r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 Cannabis Retail Dispensaries and On-Site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Consumption Sites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Local Law No</w:t>
      </w:r>
      <w:r w:rsidRPr="00B67201">
        <w:rPr>
          <w:rFonts w:ascii="Garamond-Bold" w:hAnsi="Garamond-Bold" w:cs="Garamond-Bold"/>
          <w:b/>
          <w:bCs/>
          <w:color w:val="000000"/>
          <w:sz w:val="24"/>
          <w:szCs w:val="24"/>
          <w:u w:val="single"/>
        </w:rPr>
        <w:t xml:space="preserve"> 2 </w:t>
      </w:r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of the year 2021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5"/>
          <w:szCs w:val="25"/>
        </w:rPr>
      </w:pPr>
      <w:r>
        <w:rPr>
          <w:rFonts w:ascii="Garamond" w:hAnsi="Garamond" w:cs="Garamond"/>
          <w:color w:val="000000"/>
          <w:sz w:val="25"/>
          <w:szCs w:val="25"/>
        </w:rPr>
        <w:t>A local law to opt out of allowing cannabis retail dispensaries</w:t>
      </w:r>
      <w:r w:rsidR="00AB7841">
        <w:rPr>
          <w:rFonts w:ascii="Garamond" w:hAnsi="Garamond" w:cs="Garamond"/>
          <w:color w:val="000000"/>
          <w:sz w:val="25"/>
          <w:szCs w:val="25"/>
        </w:rPr>
        <w:t>, growing of cannabis</w:t>
      </w:r>
      <w:r>
        <w:rPr>
          <w:rFonts w:ascii="Garamond" w:hAnsi="Garamond" w:cs="Garamond"/>
          <w:color w:val="000000"/>
          <w:sz w:val="25"/>
          <w:szCs w:val="25"/>
        </w:rPr>
        <w:t xml:space="preserve"> and on-site consumption sites</w:t>
      </w:r>
      <w:r w:rsidR="00AB7841">
        <w:rPr>
          <w:rFonts w:ascii="Garamond" w:hAnsi="Garamond" w:cs="Garamond"/>
          <w:color w:val="000000"/>
          <w:sz w:val="25"/>
          <w:szCs w:val="25"/>
        </w:rPr>
        <w:t xml:space="preserve"> </w:t>
      </w:r>
      <w:r>
        <w:rPr>
          <w:rFonts w:ascii="Garamond" w:hAnsi="Garamond" w:cs="Garamond"/>
          <w:color w:val="000000"/>
          <w:sz w:val="25"/>
          <w:szCs w:val="25"/>
        </w:rPr>
        <w:t>as authorized under Cannabis Law Article 4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5"/>
          <w:szCs w:val="25"/>
        </w:rPr>
      </w:pP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Be it enacted by the Town of </w:t>
      </w:r>
      <w:r w:rsidRPr="00B67201">
        <w:rPr>
          <w:rFonts w:ascii="Garamond-Bold" w:hAnsi="Garamond-Bold" w:cs="Garamond-Bold"/>
          <w:b/>
          <w:bCs/>
          <w:color w:val="000000"/>
          <w:sz w:val="24"/>
          <w:szCs w:val="24"/>
          <w:u w:val="single"/>
        </w:rPr>
        <w:t>Andover</w:t>
      </w:r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, County of </w:t>
      </w:r>
      <w:r w:rsidRPr="00B67201">
        <w:rPr>
          <w:rFonts w:ascii="Garamond-Bold" w:hAnsi="Garamond-Bold" w:cs="Garamond-Bold"/>
          <w:b/>
          <w:bCs/>
          <w:color w:val="000000"/>
          <w:sz w:val="24"/>
          <w:szCs w:val="24"/>
          <w:u w:val="single"/>
        </w:rPr>
        <w:t>Allegany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as</w:t>
      </w:r>
      <w:proofErr w:type="gramEnd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 follows:</w:t>
      </w:r>
    </w:p>
    <w:p w:rsidR="00AB7841" w:rsidRDefault="00AB784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Section 1.</w:t>
      </w:r>
      <w:proofErr w:type="gramEnd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 Legislative Intent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It is the intent of this local law to opt out of allowing cannabis retail dispensaries</w:t>
      </w:r>
      <w:r w:rsidR="00AB7841">
        <w:rPr>
          <w:rFonts w:ascii="Garamond" w:hAnsi="Garamond" w:cs="Garamond"/>
          <w:color w:val="000000"/>
          <w:sz w:val="24"/>
          <w:szCs w:val="24"/>
        </w:rPr>
        <w:t>, growing of cannabis</w:t>
      </w:r>
      <w:r>
        <w:rPr>
          <w:rFonts w:ascii="Garamond" w:hAnsi="Garamond" w:cs="Garamond"/>
          <w:color w:val="000000"/>
          <w:sz w:val="24"/>
          <w:szCs w:val="24"/>
        </w:rPr>
        <w:t xml:space="preserve"> and on-site cannabis</w:t>
      </w:r>
      <w:r w:rsidR="00AB7841">
        <w:rPr>
          <w:rFonts w:ascii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hAnsi="Garamond" w:cs="Garamond"/>
          <w:color w:val="000000"/>
          <w:sz w:val="24"/>
          <w:szCs w:val="24"/>
        </w:rPr>
        <w:t xml:space="preserve">consumption sites in the Town of </w:t>
      </w:r>
      <w:r w:rsidRPr="00B67201">
        <w:rPr>
          <w:rFonts w:ascii="Garamond" w:hAnsi="Garamond" w:cs="Garamond"/>
          <w:color w:val="000000"/>
          <w:sz w:val="24"/>
          <w:szCs w:val="24"/>
          <w:u w:val="single"/>
        </w:rPr>
        <w:t>Andover</w:t>
      </w:r>
      <w:r>
        <w:rPr>
          <w:rFonts w:ascii="Garamond" w:hAnsi="Garamond" w:cs="Garamond"/>
          <w:color w:val="000000"/>
          <w:sz w:val="24"/>
          <w:szCs w:val="24"/>
        </w:rPr>
        <w:t xml:space="preserve"> that would otherwise be allowed under Cannabis Law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hAnsi="Garamond" w:cs="Garamond"/>
          <w:color w:val="000000"/>
          <w:sz w:val="24"/>
          <w:szCs w:val="24"/>
        </w:rPr>
        <w:t>Article 4.</w:t>
      </w:r>
      <w:proofErr w:type="gramEnd"/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/>
          <w:iCs/>
          <w:color w:val="FF0000"/>
          <w:sz w:val="24"/>
          <w:szCs w:val="24"/>
        </w:rPr>
      </w:pP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Section 2.</w:t>
      </w:r>
      <w:proofErr w:type="gramEnd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 Authority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This local law is adopted pursuant to Cannabis Law § 131 which expressly authorizes the town board</w:t>
      </w:r>
      <w:r w:rsidR="00AB7841">
        <w:rPr>
          <w:rFonts w:ascii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hAnsi="Garamond" w:cs="Garamond"/>
          <w:color w:val="000000"/>
          <w:sz w:val="24"/>
          <w:szCs w:val="24"/>
        </w:rPr>
        <w:t>to adopt a local law requesting the Cannabis Control Board to prohibit the establishment of cannabis</w:t>
      </w:r>
      <w:r w:rsidR="00AB7841">
        <w:rPr>
          <w:rFonts w:ascii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hAnsi="Garamond" w:cs="Garamond"/>
          <w:color w:val="000000"/>
          <w:sz w:val="24"/>
          <w:szCs w:val="24"/>
        </w:rPr>
        <w:t>retail dispensary licenses and/or on-site consumption licenses within the jurisdiction of the town and</w:t>
      </w:r>
      <w:r w:rsidR="00AB7841">
        <w:rPr>
          <w:rFonts w:ascii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hAnsi="Garamond" w:cs="Garamond"/>
          <w:color w:val="000000"/>
          <w:sz w:val="24"/>
          <w:szCs w:val="24"/>
        </w:rPr>
        <w:t>is subject to a permissive referendum, the procedure of which is governed by Municipal Home Rule</w:t>
      </w:r>
      <w:r w:rsidR="00AB7841">
        <w:rPr>
          <w:rFonts w:ascii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hAnsi="Garamond" w:cs="Garamond"/>
          <w:color w:val="000000"/>
          <w:sz w:val="24"/>
          <w:szCs w:val="24"/>
        </w:rPr>
        <w:t>Law § 24.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Section 3.</w:t>
      </w:r>
      <w:proofErr w:type="gramEnd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 Local Opt-Out</w:t>
      </w:r>
    </w:p>
    <w:p w:rsidR="00AB784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-Italic"/>
          <w:iCs/>
          <w:color w:val="000000"/>
          <w:sz w:val="24"/>
          <w:szCs w:val="24"/>
        </w:rPr>
      </w:pPr>
      <w:r w:rsidRPr="00B67201">
        <w:rPr>
          <w:rFonts w:ascii="Garamond" w:hAnsi="Garamond" w:cs="Garamond-Italic"/>
          <w:iCs/>
          <w:color w:val="000000"/>
          <w:sz w:val="24"/>
          <w:szCs w:val="24"/>
        </w:rPr>
        <w:t xml:space="preserve">The Town Board of the Town of </w:t>
      </w:r>
      <w:r w:rsidRPr="00B67201">
        <w:rPr>
          <w:rFonts w:ascii="Garamond" w:hAnsi="Garamond" w:cs="Garamond-Italic"/>
          <w:iCs/>
          <w:color w:val="000000"/>
          <w:sz w:val="24"/>
          <w:szCs w:val="24"/>
          <w:u w:val="single"/>
        </w:rPr>
        <w:t>Andover</w:t>
      </w:r>
      <w:r>
        <w:rPr>
          <w:rFonts w:ascii="Garamond" w:hAnsi="Garamond" w:cs="Garamond-Italic"/>
          <w:iCs/>
          <w:color w:val="000000"/>
          <w:sz w:val="24"/>
          <w:szCs w:val="24"/>
        </w:rPr>
        <w:t xml:space="preserve"> </w:t>
      </w:r>
      <w:r w:rsidRPr="00B67201">
        <w:rPr>
          <w:rFonts w:ascii="Garamond" w:hAnsi="Garamond" w:cs="Garamond-Italic"/>
          <w:iCs/>
          <w:color w:val="000000"/>
          <w:sz w:val="24"/>
          <w:szCs w:val="24"/>
        </w:rPr>
        <w:t>hereby opts out of allowing cannabis retail dispensaries</w:t>
      </w:r>
      <w:r w:rsidR="00AB7841">
        <w:rPr>
          <w:rFonts w:ascii="Garamond" w:hAnsi="Garamond" w:cs="Garamond-Italic"/>
          <w:iCs/>
          <w:color w:val="000000"/>
          <w:sz w:val="24"/>
          <w:szCs w:val="24"/>
        </w:rPr>
        <w:t>, growing of cannabis</w:t>
      </w:r>
      <w:r w:rsidRPr="00B67201">
        <w:rPr>
          <w:rFonts w:ascii="Garamond" w:hAnsi="Garamond" w:cs="Garamond-Italic"/>
          <w:iCs/>
          <w:color w:val="000000"/>
          <w:sz w:val="24"/>
          <w:szCs w:val="24"/>
        </w:rPr>
        <w:t xml:space="preserve"> and onsite</w:t>
      </w:r>
      <w:r w:rsidR="00AB7841">
        <w:rPr>
          <w:rFonts w:ascii="Garamond" w:hAnsi="Garamond" w:cs="Garamond-Italic"/>
          <w:iCs/>
          <w:color w:val="000000"/>
          <w:sz w:val="24"/>
          <w:szCs w:val="24"/>
        </w:rPr>
        <w:t xml:space="preserve"> </w:t>
      </w:r>
      <w:r w:rsidRPr="00B67201">
        <w:rPr>
          <w:rFonts w:ascii="Garamond" w:hAnsi="Garamond" w:cs="Garamond-Italic"/>
          <w:iCs/>
          <w:color w:val="000000"/>
          <w:sz w:val="24"/>
          <w:szCs w:val="24"/>
        </w:rPr>
        <w:t>cannabis consumption sites from being established and operated within the town’s jurisdiction.</w:t>
      </w:r>
    </w:p>
    <w:p w:rsidR="00AB7841" w:rsidRPr="00AB7841" w:rsidRDefault="00AB784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-Italic"/>
          <w:iCs/>
          <w:color w:val="000000"/>
          <w:sz w:val="24"/>
          <w:szCs w:val="24"/>
        </w:rPr>
      </w:pP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Section 4.</w:t>
      </w:r>
      <w:proofErr w:type="gramEnd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Severability.</w:t>
      </w:r>
      <w:proofErr w:type="gramEnd"/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If any clause, sentence, paragraph, subdivision, or part of this Local Law or the application thereof to</w:t>
      </w:r>
      <w:r w:rsidR="00AB7841">
        <w:rPr>
          <w:rFonts w:ascii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hAnsi="Garamond" w:cs="Garamond"/>
          <w:color w:val="000000"/>
          <w:sz w:val="24"/>
          <w:szCs w:val="24"/>
        </w:rPr>
        <w:t>any person, firm or corporation, or circumstance, shall be adjusted by any court of competent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hAnsi="Garamond" w:cs="Garamond"/>
          <w:color w:val="000000"/>
          <w:sz w:val="24"/>
          <w:szCs w:val="24"/>
        </w:rPr>
        <w:t>jurisdiction</w:t>
      </w:r>
      <w:proofErr w:type="gramEnd"/>
      <w:r>
        <w:rPr>
          <w:rFonts w:ascii="Garamond" w:hAnsi="Garamond" w:cs="Garamond"/>
          <w:color w:val="000000"/>
          <w:sz w:val="24"/>
          <w:szCs w:val="24"/>
        </w:rPr>
        <w:t xml:space="preserve"> to be invalid or unconstitutional, such order or judgment shall not affect, impair, or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hAnsi="Garamond" w:cs="Garamond"/>
          <w:color w:val="000000"/>
          <w:sz w:val="24"/>
          <w:szCs w:val="24"/>
        </w:rPr>
        <w:t>invalidate</w:t>
      </w:r>
      <w:proofErr w:type="gramEnd"/>
      <w:r>
        <w:rPr>
          <w:rFonts w:ascii="Garamond" w:hAnsi="Garamond" w:cs="Garamond"/>
          <w:color w:val="000000"/>
          <w:sz w:val="24"/>
          <w:szCs w:val="24"/>
        </w:rPr>
        <w:t xml:space="preserve"> the remainder thereof, but shall be confined in its operation to the clause, sentence,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hAnsi="Garamond" w:cs="Garamond"/>
          <w:color w:val="000000"/>
          <w:sz w:val="24"/>
          <w:szCs w:val="24"/>
        </w:rPr>
        <w:t>paragraph</w:t>
      </w:r>
      <w:proofErr w:type="gramEnd"/>
      <w:r>
        <w:rPr>
          <w:rFonts w:ascii="Garamond" w:hAnsi="Garamond" w:cs="Garamond"/>
          <w:color w:val="000000"/>
          <w:sz w:val="24"/>
          <w:szCs w:val="24"/>
        </w:rPr>
        <w:t>, subdivision, or part of this Local Law or in its application to the person, individual, firm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hAnsi="Garamond" w:cs="Garamond"/>
          <w:color w:val="000000"/>
          <w:sz w:val="24"/>
          <w:szCs w:val="24"/>
        </w:rPr>
        <w:t>or</w:t>
      </w:r>
      <w:proofErr w:type="gramEnd"/>
      <w:r>
        <w:rPr>
          <w:rFonts w:ascii="Garamond" w:hAnsi="Garamond" w:cs="Garamond"/>
          <w:color w:val="000000"/>
          <w:sz w:val="24"/>
          <w:szCs w:val="24"/>
        </w:rPr>
        <w:t xml:space="preserve"> corporation or circumstance, directly involved in the controversy in which such judgment or order</w:t>
      </w:r>
      <w:r w:rsidR="00AB7841">
        <w:rPr>
          <w:rFonts w:ascii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hAnsi="Garamond" w:cs="Garamond"/>
          <w:color w:val="000000"/>
          <w:sz w:val="24"/>
          <w:szCs w:val="24"/>
        </w:rPr>
        <w:t>shall be rendered.</w:t>
      </w:r>
    </w:p>
    <w:p w:rsidR="00AB7841" w:rsidRDefault="00AB784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Section 5.</w:t>
      </w:r>
      <w:proofErr w:type="gramEnd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 Permissive Referendum/Referendum on Petition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This local law is subject to a referendum on petition in accordance with Cannabis Law § 131 and the</w:t>
      </w:r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hAnsi="Garamond" w:cs="Garamond"/>
          <w:color w:val="000000"/>
          <w:sz w:val="24"/>
          <w:szCs w:val="24"/>
        </w:rPr>
        <w:t>procedure</w:t>
      </w:r>
      <w:proofErr w:type="gramEnd"/>
      <w:r>
        <w:rPr>
          <w:rFonts w:ascii="Garamond" w:hAnsi="Garamond" w:cs="Garamond"/>
          <w:color w:val="000000"/>
          <w:sz w:val="24"/>
          <w:szCs w:val="24"/>
        </w:rPr>
        <w:t xml:space="preserve"> outlined in Municipal Home Rule Law § 24.</w:t>
      </w:r>
    </w:p>
    <w:p w:rsidR="00AB7841" w:rsidRDefault="00AB7841" w:rsidP="00B6720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bookmarkStart w:id="0" w:name="_GoBack"/>
      <w:bookmarkEnd w:id="0"/>
    </w:p>
    <w:p w:rsidR="00B67201" w:rsidRDefault="00B67201" w:rsidP="00B67201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color w:val="000000"/>
          <w:sz w:val="24"/>
          <w:szCs w:val="24"/>
        </w:rPr>
      </w:pP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Section 5.</w:t>
      </w:r>
      <w:proofErr w:type="gramEnd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Garamond-Bold" w:hAnsi="Garamond-Bold" w:cs="Garamond-Bold"/>
          <w:b/>
          <w:bCs/>
          <w:color w:val="000000"/>
          <w:sz w:val="24"/>
          <w:szCs w:val="24"/>
        </w:rPr>
        <w:t>Effective date.</w:t>
      </w:r>
      <w:proofErr w:type="gramEnd"/>
    </w:p>
    <w:p w:rsidR="002A3AC2" w:rsidRDefault="00B67201" w:rsidP="00B67201">
      <w:r>
        <w:rPr>
          <w:rFonts w:ascii="Garamond" w:hAnsi="Garamond" w:cs="Garamond"/>
          <w:color w:val="000000"/>
          <w:sz w:val="24"/>
          <w:szCs w:val="24"/>
        </w:rPr>
        <w:t>This local law shall take effect immediately upon filing with the Secretary of State.</w:t>
      </w:r>
    </w:p>
    <w:sectPr w:rsidR="002A3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01"/>
    <w:rsid w:val="002A3AC2"/>
    <w:rsid w:val="00AB7841"/>
    <w:rsid w:val="00B6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</cp:lastModifiedBy>
  <cp:revision>3</cp:revision>
  <dcterms:created xsi:type="dcterms:W3CDTF">2021-09-20T13:49:00Z</dcterms:created>
  <dcterms:modified xsi:type="dcterms:W3CDTF">2021-09-21T20:30:00Z</dcterms:modified>
</cp:coreProperties>
</file>