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C6257" w14:textId="0A9B51E0" w:rsidR="00645166" w:rsidRPr="00645166" w:rsidRDefault="00645166" w:rsidP="00645166">
      <w:pPr>
        <w:jc w:val="center"/>
      </w:pPr>
      <w:r w:rsidRPr="00645166">
        <w:t xml:space="preserve">NOTICE OF </w:t>
      </w:r>
      <w:r w:rsidR="000F5C53" w:rsidRPr="000F5C53">
        <w:t xml:space="preserve">IEEP </w:t>
      </w:r>
      <w:r w:rsidR="000F5C53" w:rsidRPr="000F5C53">
        <w:rPr>
          <w:caps/>
        </w:rPr>
        <w:t>Funding Change</w:t>
      </w:r>
    </w:p>
    <w:p w14:paraId="641F71FC" w14:textId="77777777" w:rsidR="004F33B9" w:rsidRDefault="004F33B9"/>
    <w:p w14:paraId="168F1171" w14:textId="49810353" w:rsidR="00B442D5" w:rsidRDefault="00B442D5" w:rsidP="00B442D5">
      <w:r>
        <w:t xml:space="preserve">Please take notice that </w:t>
      </w:r>
      <w:r w:rsidR="00B815A7">
        <w:t>Village of Mayville</w:t>
      </w:r>
      <w:r w:rsidR="00645166">
        <w:t xml:space="preserve"> </w:t>
      </w:r>
      <w:r w:rsidR="007416B6">
        <w:t>has</w:t>
      </w:r>
      <w:r w:rsidR="00730CCC">
        <w:t xml:space="preserve"> request</w:t>
      </w:r>
      <w:r w:rsidR="007416B6">
        <w:t>ed</w:t>
      </w:r>
      <w:r w:rsidR="00730CCC">
        <w:t xml:space="preserve"> authorization</w:t>
      </w:r>
      <w:r w:rsidR="00730CCC" w:rsidRPr="00730CCC">
        <w:t xml:space="preserve"> to increase the charge to </w:t>
      </w:r>
      <w:r w:rsidR="007416B6">
        <w:t>our</w:t>
      </w:r>
      <w:r w:rsidR="00730CCC" w:rsidRPr="00730CCC">
        <w:t xml:space="preserve"> customers used to support the Independent Energy Efficiency Program, Inc. (“IEEP”) from 1 mil </w:t>
      </w:r>
      <w:r w:rsidR="00055773" w:rsidRPr="00055773">
        <w:t xml:space="preserve">(1/1000 of a dollar) </w:t>
      </w:r>
      <w:r w:rsidR="00730CCC" w:rsidRPr="00730CCC">
        <w:t>per kWh to 2 mils per kWh</w:t>
      </w:r>
      <w:r w:rsidR="00E704D4">
        <w:t xml:space="preserve">.  </w:t>
      </w:r>
      <w:r w:rsidR="007416B6">
        <w:t>This proposal</w:t>
      </w:r>
      <w:r>
        <w:t xml:space="preserve">, now under review before the New York </w:t>
      </w:r>
      <w:r w:rsidR="00C572BB">
        <w:t>Power Authority</w:t>
      </w:r>
      <w:r w:rsidR="00C04309">
        <w:t xml:space="preserve"> (“</w:t>
      </w:r>
      <w:r w:rsidR="00C572BB">
        <w:t>NYPA</w:t>
      </w:r>
      <w:r w:rsidR="00C04309">
        <w:t>”)</w:t>
      </w:r>
      <w:r>
        <w:t xml:space="preserve">, would increase the </w:t>
      </w:r>
      <w:r w:rsidR="007416B6">
        <w:t xml:space="preserve">average </w:t>
      </w:r>
      <w:r>
        <w:t xml:space="preserve">overall </w:t>
      </w:r>
      <w:r w:rsidR="00645166">
        <w:t xml:space="preserve">residential </w:t>
      </w:r>
      <w:r>
        <w:t xml:space="preserve">bill by approximately </w:t>
      </w:r>
      <w:r w:rsidR="00E704D4">
        <w:t>$8–$16 per year</w:t>
      </w:r>
      <w:r>
        <w:t xml:space="preserve">.  </w:t>
      </w:r>
      <w:r w:rsidR="00E704D4" w:rsidRPr="00E704D4">
        <w:t xml:space="preserve">After due deliberation, at a May 21, 2024 meeting, the IEEP Board of Directors </w:t>
      </w:r>
      <w:r w:rsidR="001429C4">
        <w:t>determined that this increase is necessary</w:t>
      </w:r>
      <w:r w:rsidR="001429C4" w:rsidRPr="00E704D4">
        <w:t xml:space="preserve"> </w:t>
      </w:r>
      <w:r w:rsidR="00AC3B7B">
        <w:t xml:space="preserve">and </w:t>
      </w:r>
      <w:r w:rsidR="00E704D4" w:rsidRPr="00E704D4">
        <w:t>voted to increase the funding level from 1 to 2 mils per kWh.</w:t>
      </w:r>
      <w:r w:rsidR="00AC3B7B">
        <w:t xml:space="preserve">  </w:t>
      </w:r>
      <w:r>
        <w:t xml:space="preserve">Even after the increase, </w:t>
      </w:r>
      <w:r w:rsidR="004B3A1B">
        <w:t>your rates</w:t>
      </w:r>
      <w:r>
        <w:t xml:space="preserve"> will remain some of the lowest in the state.</w:t>
      </w:r>
    </w:p>
    <w:p w14:paraId="099CDB5E" w14:textId="77777777" w:rsidR="00B442D5" w:rsidRDefault="00B442D5" w:rsidP="00B442D5"/>
    <w:p w14:paraId="71BD4145" w14:textId="73AA5156" w:rsidR="00B442D5" w:rsidRDefault="001347F5" w:rsidP="00B442D5">
      <w:r w:rsidRPr="001347F5">
        <w:t xml:space="preserve">The IEEP has been able to produce laudable results without increasing the program’s funding for nearly 20 years. </w:t>
      </w:r>
      <w:r>
        <w:t xml:space="preserve"> </w:t>
      </w:r>
      <w:r w:rsidRPr="001347F5">
        <w:t xml:space="preserve">However, due to many factors, an increase in funding is now necessary. </w:t>
      </w:r>
      <w:r w:rsidR="00580742">
        <w:t xml:space="preserve"> </w:t>
      </w:r>
      <w:r w:rsidRPr="001347F5">
        <w:t>Inflation has caused construction costs to increase dramatically since the IEEP’s</w:t>
      </w:r>
      <w:r w:rsidR="00580742">
        <w:t xml:space="preserve"> </w:t>
      </w:r>
      <w:r w:rsidR="00580742" w:rsidRPr="00580742">
        <w:t xml:space="preserve">funding mechanism was established. </w:t>
      </w:r>
      <w:r w:rsidR="00580742">
        <w:t xml:space="preserve"> </w:t>
      </w:r>
      <w:r w:rsidR="00B442D5">
        <w:t xml:space="preserve">A decision to raise rates is never taken lightly.  The proposed rates, as approved by the </w:t>
      </w:r>
      <w:r w:rsidR="00870175">
        <w:t xml:space="preserve">governing board of </w:t>
      </w:r>
      <w:r w:rsidR="007416B6">
        <w:t xml:space="preserve">the </w:t>
      </w:r>
      <w:r w:rsidR="00870175">
        <w:t xml:space="preserve">IEEP </w:t>
      </w:r>
      <w:r w:rsidR="007416B6">
        <w:t xml:space="preserve">was </w:t>
      </w:r>
      <w:r w:rsidR="00B442D5">
        <w:t xml:space="preserve">determined to be the minimum required to continue </w:t>
      </w:r>
      <w:r w:rsidR="007416B6">
        <w:t xml:space="preserve">to provide and expand the suite of program offerings to best serve our customers.  </w:t>
      </w:r>
    </w:p>
    <w:p w14:paraId="60B574B4" w14:textId="77777777" w:rsidR="00B442D5" w:rsidRDefault="00B442D5" w:rsidP="00B442D5"/>
    <w:p w14:paraId="423DDC14" w14:textId="1FDDF66F" w:rsidR="00B442D5" w:rsidRDefault="007C0533" w:rsidP="00A4243B">
      <w:r>
        <w:t xml:space="preserve">If you wish to comment on the </w:t>
      </w:r>
      <w:r w:rsidR="00C572BB">
        <w:t>proposal,</w:t>
      </w:r>
      <w:r>
        <w:t xml:space="preserve"> you can reach out to us at </w:t>
      </w:r>
      <w:r w:rsidR="00B815A7">
        <w:t>Village of Mayville, PO Box 188, 1 South Erie Street, Mayville, NY 14757 or by email at mayville5@netsync.net</w:t>
      </w:r>
      <w:r>
        <w:t xml:space="preserve">.  If you would like to comment to </w:t>
      </w:r>
      <w:r w:rsidR="00C572BB">
        <w:t>NYPA</w:t>
      </w:r>
      <w:r>
        <w:t xml:space="preserve"> directly, you can </w:t>
      </w:r>
      <w:r w:rsidR="00A4243B">
        <w:t>contact Mr. Jerry McLoughlin,</w:t>
      </w:r>
      <w:r w:rsidR="0005544B" w:rsidRPr="0005544B">
        <w:rPr>
          <w:rFonts w:ascii="Arial" w:hAnsi="Arial" w:cs="Arial"/>
          <w:color w:val="7F7F7F"/>
        </w:rPr>
        <w:t xml:space="preserve"> </w:t>
      </w:r>
      <w:r w:rsidR="0005544B" w:rsidRPr="0005544B">
        <w:t>Senior Director- Key Account Management</w:t>
      </w:r>
      <w:r w:rsidR="0005544B">
        <w:t>,</w:t>
      </w:r>
      <w:r w:rsidR="00A4243B">
        <w:t xml:space="preserve"> by mail at 123 Main Street, White Plains, NY 10601, or by email at Gerard.McLoughlin@nypa.gov</w:t>
      </w:r>
      <w:r w:rsidRPr="007C0533">
        <w:t>.</w:t>
      </w:r>
    </w:p>
    <w:p w14:paraId="24001196" w14:textId="77777777" w:rsidR="004F33B9" w:rsidRDefault="004F33B9"/>
    <w:sectPr w:rsidR="004F33B9" w:rsidSect="00D9264C">
      <w:pgSz w:w="12240" w:h="15840" w:code="1"/>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6068A"/>
    <w:multiLevelType w:val="multilevel"/>
    <w:tmpl w:val="80FCA852"/>
    <w:styleLink w:val="HecateBrief"/>
    <w:lvl w:ilvl="0">
      <w:start w:val="1"/>
      <w:numFmt w:val="upperRoman"/>
      <w:lvlText w:val="%1."/>
      <w:lvlJc w:val="left"/>
      <w:pPr>
        <w:ind w:left="720" w:hanging="720"/>
      </w:pPr>
      <w:rPr>
        <w:rFonts w:ascii="Times New Roman" w:hAnsi="Times New Roman" w:hint="default"/>
        <w:sz w:val="24"/>
      </w:rPr>
    </w:lvl>
    <w:lvl w:ilvl="1">
      <w:start w:val="1"/>
      <w:numFmt w:val="upperLetter"/>
      <w:lvlText w:val="%2."/>
      <w:lvlJc w:val="left"/>
      <w:pPr>
        <w:ind w:left="1080" w:hanging="720"/>
      </w:pPr>
      <w:rPr>
        <w:rFonts w:ascii="Times New Roman" w:hAnsi="Times New Roman" w:hint="default"/>
        <w:sz w:val="24"/>
      </w:rPr>
    </w:lvl>
    <w:lvl w:ilvl="2">
      <w:start w:val="1"/>
      <w:numFmt w:val="decimal"/>
      <w:lvlText w:val="%3."/>
      <w:lvlJc w:val="left"/>
      <w:pPr>
        <w:ind w:left="1440" w:hanging="720"/>
      </w:pPr>
      <w:rPr>
        <w:rFonts w:hint="default"/>
      </w:rPr>
    </w:lvl>
    <w:lvl w:ilvl="3">
      <w:start w:val="1"/>
      <w:numFmt w:val="lowerLetter"/>
      <w:lvlText w:val="%4."/>
      <w:lvlJc w:val="left"/>
      <w:pPr>
        <w:ind w:left="1800" w:hanging="720"/>
      </w:pPr>
      <w:rPr>
        <w:rFonts w:hint="default"/>
      </w:rPr>
    </w:lvl>
    <w:lvl w:ilvl="4">
      <w:start w:val="1"/>
      <w:numFmt w:val="lowerRoman"/>
      <w:lvlText w:val="%5"/>
      <w:lvlJc w:val="left"/>
      <w:pPr>
        <w:ind w:left="2160" w:hanging="720"/>
      </w:pPr>
      <w:rPr>
        <w:rFonts w:hint="default"/>
      </w:rPr>
    </w:lvl>
    <w:lvl w:ilvl="5">
      <w:start w:val="1"/>
      <w:numFmt w:val="upperLetter"/>
      <w:lvlText w:val="(%6)"/>
      <w:lvlJc w:val="left"/>
      <w:pPr>
        <w:ind w:left="2520" w:hanging="72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 w15:restartNumberingAfterBreak="0">
    <w:nsid w:val="2D1C4641"/>
    <w:multiLevelType w:val="multilevel"/>
    <w:tmpl w:val="0409001D"/>
    <w:styleLink w:val="EastPointBrief"/>
    <w:lvl w:ilvl="0">
      <w:start w:val="1"/>
      <w:numFmt w:val="upperRoman"/>
      <w:lvlText w:val="%1"/>
      <w:lvlJc w:val="left"/>
      <w:pPr>
        <w:ind w:left="360" w:hanging="360"/>
      </w:pPr>
      <w:rPr>
        <w:rFonts w:ascii="Times New Roman" w:hAnsi="Times New Roman" w:hint="default"/>
        <w:color w:val="auto"/>
        <w:sz w:val="24"/>
      </w:rPr>
    </w:lvl>
    <w:lvl w:ilvl="1">
      <w:start w:val="1"/>
      <w:numFmt w:val="upperLetter"/>
      <w:lvlText w:val="%2)"/>
      <w:lvlJc w:val="left"/>
      <w:pPr>
        <w:ind w:left="720" w:hanging="360"/>
      </w:pPr>
      <w:rPr>
        <w:rFonts w:ascii="Times New Roman" w:hAnsi="Times New Roman"/>
        <w:sz w:val="24"/>
      </w:rPr>
    </w:lvl>
    <w:lvl w:ilvl="2">
      <w:start w:val="1"/>
      <w:numFmt w:val="decimal"/>
      <w:lvlText w:val="%3)"/>
      <w:lvlJc w:val="left"/>
      <w:pPr>
        <w:ind w:left="1080" w:hanging="360"/>
      </w:pPr>
      <w:rPr>
        <w:rFonts w:ascii="Times New Roman" w:hAnsi="Times New Roman"/>
        <w:sz w:val="24"/>
      </w:rPr>
    </w:lvl>
    <w:lvl w:ilvl="3">
      <w:start w:val="1"/>
      <w:numFmt w:val="lowerLetter"/>
      <w:lvlText w:val="(%4)"/>
      <w:lvlJc w:val="left"/>
      <w:pPr>
        <w:ind w:left="1440" w:hanging="360"/>
      </w:pPr>
      <w:rPr>
        <w:rFonts w:ascii="Times New Roman" w:hAnsi="Times New Roman"/>
        <w:sz w:val="24"/>
      </w:rPr>
    </w:lvl>
    <w:lvl w:ilvl="4">
      <w:start w:val="1"/>
      <w:numFmt w:val="lowerRoman"/>
      <w:lvlText w:val="(%5)"/>
      <w:lvlJc w:val="left"/>
      <w:pPr>
        <w:ind w:left="1800" w:hanging="360"/>
      </w:pPr>
      <w:rPr>
        <w:rFonts w:ascii="Times New Roman" w:hAnsi="Times New Roman"/>
        <w:sz w:val="24"/>
      </w:r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70496431">
    <w:abstractNumId w:val="0"/>
  </w:num>
  <w:num w:numId="2" w16cid:durableId="15430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B9"/>
    <w:rsid w:val="0005544B"/>
    <w:rsid w:val="00055773"/>
    <w:rsid w:val="000F5C53"/>
    <w:rsid w:val="0011467C"/>
    <w:rsid w:val="001347F5"/>
    <w:rsid w:val="001429C4"/>
    <w:rsid w:val="002367FB"/>
    <w:rsid w:val="00245BB8"/>
    <w:rsid w:val="00252964"/>
    <w:rsid w:val="0036496C"/>
    <w:rsid w:val="00432830"/>
    <w:rsid w:val="00490EF9"/>
    <w:rsid w:val="004B3A1B"/>
    <w:rsid w:val="004C5A69"/>
    <w:rsid w:val="004D7105"/>
    <w:rsid w:val="004F33B9"/>
    <w:rsid w:val="00533A59"/>
    <w:rsid w:val="00563800"/>
    <w:rsid w:val="00580742"/>
    <w:rsid w:val="00645166"/>
    <w:rsid w:val="00655CF0"/>
    <w:rsid w:val="0070175D"/>
    <w:rsid w:val="00730CCC"/>
    <w:rsid w:val="007416B6"/>
    <w:rsid w:val="007B3EAA"/>
    <w:rsid w:val="007C0533"/>
    <w:rsid w:val="0083785F"/>
    <w:rsid w:val="0086754D"/>
    <w:rsid w:val="00870175"/>
    <w:rsid w:val="00A4243B"/>
    <w:rsid w:val="00A76B9A"/>
    <w:rsid w:val="00A96BAF"/>
    <w:rsid w:val="00AA78F0"/>
    <w:rsid w:val="00AC3B7B"/>
    <w:rsid w:val="00B442D5"/>
    <w:rsid w:val="00B52A10"/>
    <w:rsid w:val="00B815A7"/>
    <w:rsid w:val="00BA64A2"/>
    <w:rsid w:val="00BA67D3"/>
    <w:rsid w:val="00C04309"/>
    <w:rsid w:val="00C54A6B"/>
    <w:rsid w:val="00C572BB"/>
    <w:rsid w:val="00CC538B"/>
    <w:rsid w:val="00D20E27"/>
    <w:rsid w:val="00D9264C"/>
    <w:rsid w:val="00E704D4"/>
    <w:rsid w:val="00EB1192"/>
    <w:rsid w:val="00EE1585"/>
  </w:rsids>
  <m:mathPr>
    <m:mathFont m:val="Cambria Math"/>
    <m:brkBin m:val="before"/>
    <m:brkBinSub m:val="--"/>
    <m:smallFrac m:val="0"/>
    <m:dispDef/>
    <m:lMargin m:val="0"/>
    <m:rMargin m:val="0"/>
    <m:defJc m:val="centerGroup"/>
    <m:wrapIndent m:val="1440"/>
    <m:intLim m:val="subSup"/>
    <m:naryLim m:val="undOvr"/>
  </m:mathPr>
  <w:themeFontLang w:val="en-Z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A008F"/>
  <w15:chartTrackingRefBased/>
  <w15:docId w15:val="{B78B4624-B69C-4607-9585-F89FEB92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33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3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3B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3B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F33B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F33B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33B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33B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33B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cateBrief">
    <w:name w:val="Hecate Brief"/>
    <w:uiPriority w:val="99"/>
    <w:rsid w:val="00CC538B"/>
    <w:pPr>
      <w:numPr>
        <w:numId w:val="1"/>
      </w:numPr>
    </w:pPr>
  </w:style>
  <w:style w:type="numbering" w:customStyle="1" w:styleId="EastPointBrief">
    <w:name w:val="East Point Brief"/>
    <w:uiPriority w:val="99"/>
    <w:rsid w:val="00CC538B"/>
    <w:pPr>
      <w:numPr>
        <w:numId w:val="2"/>
      </w:numPr>
    </w:pPr>
  </w:style>
  <w:style w:type="paragraph" w:styleId="TOC1">
    <w:name w:val="toc 1"/>
    <w:basedOn w:val="Normal"/>
    <w:next w:val="Normal"/>
    <w:autoRedefine/>
    <w:uiPriority w:val="39"/>
    <w:unhideWhenUsed/>
    <w:rsid w:val="00EB1192"/>
    <w:pPr>
      <w:tabs>
        <w:tab w:val="left" w:pos="720"/>
        <w:tab w:val="right" w:leader="dot" w:pos="9350"/>
      </w:tabs>
      <w:spacing w:before="240" w:line="240" w:lineRule="auto"/>
      <w:ind w:left="720" w:hanging="720"/>
    </w:pPr>
    <w:rPr>
      <w:rFonts w:eastAsiaTheme="minorEastAsia"/>
      <w:szCs w:val="22"/>
    </w:rPr>
  </w:style>
  <w:style w:type="paragraph" w:styleId="TOC2">
    <w:name w:val="toc 2"/>
    <w:basedOn w:val="Normal"/>
    <w:next w:val="Normal"/>
    <w:autoRedefine/>
    <w:uiPriority w:val="39"/>
    <w:unhideWhenUsed/>
    <w:rsid w:val="00AA78F0"/>
    <w:pPr>
      <w:spacing w:before="240" w:line="240" w:lineRule="auto"/>
      <w:ind w:left="1008" w:right="288" w:hanging="720"/>
    </w:pPr>
    <w:rPr>
      <w:rFonts w:eastAsiaTheme="minorEastAsia"/>
      <w:szCs w:val="22"/>
    </w:rPr>
  </w:style>
  <w:style w:type="paragraph" w:styleId="TOC3">
    <w:name w:val="toc 3"/>
    <w:basedOn w:val="Normal"/>
    <w:next w:val="Normal"/>
    <w:autoRedefine/>
    <w:uiPriority w:val="39"/>
    <w:unhideWhenUsed/>
    <w:rsid w:val="00CC538B"/>
    <w:pPr>
      <w:spacing w:after="100"/>
      <w:ind w:left="440"/>
    </w:pPr>
    <w:rPr>
      <w:rFonts w:eastAsiaTheme="minorEastAsia"/>
    </w:rPr>
  </w:style>
  <w:style w:type="paragraph" w:styleId="TOC4">
    <w:name w:val="toc 4"/>
    <w:basedOn w:val="Normal"/>
    <w:next w:val="Normal"/>
    <w:autoRedefine/>
    <w:uiPriority w:val="39"/>
    <w:semiHidden/>
    <w:unhideWhenUsed/>
    <w:rsid w:val="00CC538B"/>
    <w:pPr>
      <w:spacing w:after="100"/>
      <w:ind w:left="1800" w:hanging="720"/>
    </w:pPr>
  </w:style>
  <w:style w:type="paragraph" w:styleId="TOC6">
    <w:name w:val="toc 6"/>
    <w:basedOn w:val="Normal"/>
    <w:next w:val="Normal"/>
    <w:autoRedefine/>
    <w:uiPriority w:val="39"/>
    <w:semiHidden/>
    <w:unhideWhenUsed/>
    <w:rsid w:val="00CC538B"/>
    <w:pPr>
      <w:spacing w:after="100"/>
      <w:ind w:left="2160" w:hanging="720"/>
    </w:pPr>
  </w:style>
  <w:style w:type="paragraph" w:styleId="TOC5">
    <w:name w:val="toc 5"/>
    <w:basedOn w:val="Normal"/>
    <w:next w:val="Normal"/>
    <w:autoRedefine/>
    <w:uiPriority w:val="39"/>
    <w:semiHidden/>
    <w:unhideWhenUsed/>
    <w:rsid w:val="00CC538B"/>
    <w:pPr>
      <w:spacing w:after="100"/>
      <w:ind w:left="2160" w:hanging="720"/>
    </w:pPr>
  </w:style>
  <w:style w:type="paragraph" w:styleId="FootnoteText">
    <w:name w:val="footnote text"/>
    <w:aliases w:val="Footnote Text Char2 Char,Footnote Text Char Char1 Char,Footnote Text Char1 Char Char Char,Footnote Text Char Char Char Char Char,Footnote Text Char1 Char Char Char Char Char Char Char,Footnote Text Char1 Char1 Char,ft,fn,fn Char Char,Car"/>
    <w:basedOn w:val="Normal"/>
    <w:link w:val="FootnoteTextChar"/>
    <w:uiPriority w:val="99"/>
    <w:unhideWhenUsed/>
    <w:qFormat/>
    <w:rsid w:val="00D20E27"/>
    <w:pPr>
      <w:spacing w:after="120" w:line="240" w:lineRule="auto"/>
    </w:pPr>
    <w:rPr>
      <w:rFonts w:eastAsia="Times New Roman"/>
      <w:sz w:val="20"/>
      <w:szCs w:val="20"/>
    </w:rPr>
  </w:style>
  <w:style w:type="character" w:customStyle="1" w:styleId="FootnoteTextChar">
    <w:name w:val="Footnote Text Char"/>
    <w:aliases w:val="Footnote Text Char2 Char Char,Footnote Text Char Char1 Char Char,Footnote Text Char1 Char Char Char Char,Footnote Text Char Char Char Char Char Char,Footnote Text Char1 Char Char Char Char Char Char Char Char,ft Char,fn Char,Car Char"/>
    <w:basedOn w:val="DefaultParagraphFont"/>
    <w:link w:val="FootnoteText"/>
    <w:uiPriority w:val="99"/>
    <w:rsid w:val="00D20E27"/>
    <w:rPr>
      <w:rFonts w:eastAsia="Times New Roman"/>
      <w:sz w:val="20"/>
      <w:szCs w:val="20"/>
    </w:rPr>
  </w:style>
  <w:style w:type="character" w:customStyle="1" w:styleId="Heading1Char">
    <w:name w:val="Heading 1 Char"/>
    <w:basedOn w:val="DefaultParagraphFont"/>
    <w:link w:val="Heading1"/>
    <w:uiPriority w:val="9"/>
    <w:rsid w:val="004F33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3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3B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3B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F33B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F33B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F33B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F33B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F33B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F33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3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3B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3B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F33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33B9"/>
    <w:rPr>
      <w:i/>
      <w:iCs/>
      <w:color w:val="404040" w:themeColor="text1" w:themeTint="BF"/>
    </w:rPr>
  </w:style>
  <w:style w:type="paragraph" w:styleId="ListParagraph">
    <w:name w:val="List Paragraph"/>
    <w:basedOn w:val="Normal"/>
    <w:uiPriority w:val="34"/>
    <w:qFormat/>
    <w:rsid w:val="004F33B9"/>
    <w:pPr>
      <w:ind w:left="720"/>
      <w:contextualSpacing/>
    </w:pPr>
  </w:style>
  <w:style w:type="character" w:styleId="IntenseEmphasis">
    <w:name w:val="Intense Emphasis"/>
    <w:basedOn w:val="DefaultParagraphFont"/>
    <w:uiPriority w:val="21"/>
    <w:qFormat/>
    <w:rsid w:val="004F33B9"/>
    <w:rPr>
      <w:i/>
      <w:iCs/>
      <w:color w:val="0F4761" w:themeColor="accent1" w:themeShade="BF"/>
    </w:rPr>
  </w:style>
  <w:style w:type="paragraph" w:styleId="IntenseQuote">
    <w:name w:val="Intense Quote"/>
    <w:basedOn w:val="Normal"/>
    <w:next w:val="Normal"/>
    <w:link w:val="IntenseQuoteChar"/>
    <w:uiPriority w:val="30"/>
    <w:qFormat/>
    <w:rsid w:val="004F3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3B9"/>
    <w:rPr>
      <w:i/>
      <w:iCs/>
      <w:color w:val="0F4761" w:themeColor="accent1" w:themeShade="BF"/>
    </w:rPr>
  </w:style>
  <w:style w:type="character" w:styleId="IntenseReference">
    <w:name w:val="Intense Reference"/>
    <w:basedOn w:val="DefaultParagraphFont"/>
    <w:uiPriority w:val="32"/>
    <w:qFormat/>
    <w:rsid w:val="004F33B9"/>
    <w:rPr>
      <w:b/>
      <w:bCs/>
      <w:smallCaps/>
      <w:color w:val="0F4761" w:themeColor="accent1" w:themeShade="BF"/>
      <w:spacing w:val="5"/>
    </w:rPr>
  </w:style>
  <w:style w:type="character" w:styleId="Hyperlink">
    <w:name w:val="Hyperlink"/>
    <w:basedOn w:val="DefaultParagraphFont"/>
    <w:uiPriority w:val="99"/>
    <w:unhideWhenUsed/>
    <w:rsid w:val="00B442D5"/>
    <w:rPr>
      <w:color w:val="467886" w:themeColor="hyperlink"/>
      <w:u w:val="single"/>
    </w:rPr>
  </w:style>
  <w:style w:type="character" w:styleId="UnresolvedMention">
    <w:name w:val="Unresolved Mention"/>
    <w:basedOn w:val="DefaultParagraphFont"/>
    <w:uiPriority w:val="99"/>
    <w:semiHidden/>
    <w:unhideWhenUsed/>
    <w:rsid w:val="00C04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657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003d66-63f1-4862-aef7-50c7be52dd56" xsi:nil="true"/>
    <lcf76f155ced4ddcb4097134ff3c332f xmlns="002d6c9e-73ca-4493-89ec-7024c451f63d">
      <Terms xmlns="http://schemas.microsoft.com/office/infopath/2007/PartnerControls"/>
    </lcf76f155ced4ddcb4097134ff3c332f>
    <_dlc_DocId xmlns="f1003d66-63f1-4862-aef7-50c7be52dd56">DE3VSK6433WX-357836221-91104</_dlc_DocId>
    <_dlc_DocIdUrl xmlns="f1003d66-63f1-4862-aef7-50c7be52dd56">
      <Url>https://readlaniado.sharepoint.com/sites/Data/_layouts/15/DocIdRedir.aspx?ID=DE3VSK6433WX-357836221-91104</Url>
      <Description>DE3VSK6433WX-357836221-91104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D71717FC1CA341818A752AB72F513C" ma:contentTypeVersion="15" ma:contentTypeDescription="Create a new document." ma:contentTypeScope="" ma:versionID="c049840089eee17d528a675d537e1a4c">
  <xsd:schema xmlns:xsd="http://www.w3.org/2001/XMLSchema" xmlns:xs="http://www.w3.org/2001/XMLSchema" xmlns:p="http://schemas.microsoft.com/office/2006/metadata/properties" xmlns:ns2="f1003d66-63f1-4862-aef7-50c7be52dd56" xmlns:ns3="002d6c9e-73ca-4493-89ec-7024c451f63d" targetNamespace="http://schemas.microsoft.com/office/2006/metadata/properties" ma:root="true" ma:fieldsID="cceb3713dd1785d3de4217519cefa7c7" ns2:_="" ns3:_="">
    <xsd:import namespace="f1003d66-63f1-4862-aef7-50c7be52dd56"/>
    <xsd:import namespace="002d6c9e-73ca-4493-89ec-7024c451f63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03d66-63f1-4862-aef7-50c7be52dd5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6b053bb-3854-498b-8f88-3afc03ad4419}" ma:internalName="TaxCatchAll" ma:showField="CatchAllData" ma:web="f1003d66-63f1-4862-aef7-50c7be52dd56">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d6c9e-73ca-4493-89ec-7024c451f6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fdb1c53-4581-490e-b70d-0169b87cc15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0D0720-60E9-467D-ADA4-ACBAD6DCEB20}">
  <ds:schemaRefs>
    <ds:schemaRef ds:uri="http://schemas.microsoft.com/office/2006/metadata/properties"/>
    <ds:schemaRef ds:uri="http://schemas.microsoft.com/office/infopath/2007/PartnerControls"/>
    <ds:schemaRef ds:uri="f1003d66-63f1-4862-aef7-50c7be52dd56"/>
    <ds:schemaRef ds:uri="002d6c9e-73ca-4493-89ec-7024c451f63d"/>
  </ds:schemaRefs>
</ds:datastoreItem>
</file>

<file path=customXml/itemProps2.xml><?xml version="1.0" encoding="utf-8"?>
<ds:datastoreItem xmlns:ds="http://schemas.openxmlformats.org/officeDocument/2006/customXml" ds:itemID="{BECEF036-1C6D-4B1E-ADFD-41C75D09F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03d66-63f1-4862-aef7-50c7be52dd56"/>
    <ds:schemaRef ds:uri="002d6c9e-73ca-4493-89ec-7024c451f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20CB3E-0475-47F5-8DB0-19469462980F}">
  <ds:schemaRefs>
    <ds:schemaRef ds:uri="http://schemas.microsoft.com/sharepoint/events"/>
  </ds:schemaRefs>
</ds:datastoreItem>
</file>

<file path=customXml/itemProps4.xml><?xml version="1.0" encoding="utf-8"?>
<ds:datastoreItem xmlns:ds="http://schemas.openxmlformats.org/officeDocument/2006/customXml" ds:itemID="{A86AF904-3CE6-4F82-9947-5E933133C6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1425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Perdek</dc:creator>
  <cp:keywords/>
  <dc:description/>
  <cp:lastModifiedBy>Jenn O</cp:lastModifiedBy>
  <cp:revision>2</cp:revision>
  <dcterms:created xsi:type="dcterms:W3CDTF">2024-11-13T12:30:00Z</dcterms:created>
  <dcterms:modified xsi:type="dcterms:W3CDTF">2024-11-13T12:30:00Z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0x0101001BD71717FC1CA341818A752AB72F513C</vt:lpwstr>
  </property>
  <property fmtid="{D5CDD505-2E9C-101B-9397-08002B2CF9AE}" pid="3" name="_dlc_DocIdItemGuid">
    <vt:lpwstr>30ebd33d-9935-4a4d-a107-9f4138663ccb</vt:lpwstr>
  </property>
</Properties>
</file>