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A29D4" w14:textId="77777777" w:rsidR="00F122CB" w:rsidRDefault="00F122CB" w:rsidP="00F122CB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Town of Lyndon</w:t>
      </w:r>
    </w:p>
    <w:p w14:paraId="44937D1C" w14:textId="7C3A763E" w:rsidR="00F122CB" w:rsidRDefault="00F122CB" w:rsidP="00F122CB">
      <w:pPr>
        <w:spacing w:after="0" w:line="240" w:lineRule="auto"/>
        <w:jc w:val="center"/>
        <w:rPr>
          <w:b/>
          <w:sz w:val="36"/>
          <w:szCs w:val="36"/>
        </w:rPr>
      </w:pPr>
      <w:r w:rsidRPr="00D94A57">
        <w:rPr>
          <w:b/>
          <w:sz w:val="36"/>
          <w:szCs w:val="36"/>
        </w:rPr>
        <w:t xml:space="preserve">Local Law </w:t>
      </w:r>
      <w:r>
        <w:rPr>
          <w:b/>
          <w:sz w:val="36"/>
          <w:szCs w:val="36"/>
        </w:rPr>
        <w:t>1</w:t>
      </w:r>
      <w:r w:rsidRPr="00D94A57">
        <w:rPr>
          <w:b/>
          <w:sz w:val="36"/>
          <w:szCs w:val="36"/>
        </w:rPr>
        <w:t>-20</w:t>
      </w:r>
      <w:r>
        <w:rPr>
          <w:b/>
          <w:sz w:val="36"/>
          <w:szCs w:val="36"/>
        </w:rPr>
        <w:t>23</w:t>
      </w:r>
    </w:p>
    <w:p w14:paraId="693385DE" w14:textId="77777777" w:rsidR="00F122CB" w:rsidRPr="00D94A57" w:rsidRDefault="00F122CB" w:rsidP="00F122CB">
      <w:pPr>
        <w:spacing w:after="0" w:line="240" w:lineRule="auto"/>
        <w:jc w:val="center"/>
        <w:rPr>
          <w:b/>
          <w:sz w:val="36"/>
          <w:szCs w:val="36"/>
        </w:rPr>
      </w:pPr>
    </w:p>
    <w:p w14:paraId="78A388A9" w14:textId="6EE23FB6" w:rsidR="00F122CB" w:rsidRPr="00D94A57" w:rsidRDefault="00F122CB" w:rsidP="00F122CB">
      <w:pPr>
        <w:jc w:val="center"/>
        <w:rPr>
          <w:b/>
          <w:sz w:val="28"/>
          <w:szCs w:val="28"/>
        </w:rPr>
      </w:pPr>
      <w:r w:rsidRPr="00D94A57">
        <w:rPr>
          <w:b/>
          <w:sz w:val="28"/>
          <w:szCs w:val="28"/>
        </w:rPr>
        <w:t>A Local Law Amending Local Law 1-2001 as Amended by Local Law 1-2003</w:t>
      </w:r>
      <w:r>
        <w:rPr>
          <w:b/>
          <w:sz w:val="28"/>
          <w:szCs w:val="28"/>
        </w:rPr>
        <w:t xml:space="preserve"> as Amended by Local Law 4-2016</w:t>
      </w:r>
      <w:r w:rsidRPr="00D94A57">
        <w:rPr>
          <w:b/>
          <w:sz w:val="28"/>
          <w:szCs w:val="28"/>
        </w:rPr>
        <w:t xml:space="preserve"> Entitled “A Local Law Exempting from Taxation a Portion of the Assessed Valuation of Real Property Owned by persons Sixty-Five (65) Years of Age or Over.”</w:t>
      </w:r>
    </w:p>
    <w:p w14:paraId="34BEB4A1" w14:textId="77777777" w:rsidR="00F122CB" w:rsidRDefault="00F122CB" w:rsidP="00F122CB">
      <w:pPr>
        <w:rPr>
          <w:sz w:val="24"/>
          <w:szCs w:val="24"/>
        </w:rPr>
      </w:pPr>
    </w:p>
    <w:p w14:paraId="13245A6F" w14:textId="4BEEE73B" w:rsidR="00F122CB" w:rsidRPr="00D94A57" w:rsidRDefault="00F122CB" w:rsidP="00F122CB">
      <w:pPr>
        <w:rPr>
          <w:sz w:val="24"/>
          <w:szCs w:val="24"/>
        </w:rPr>
      </w:pPr>
      <w:r w:rsidRPr="00D94A57">
        <w:rPr>
          <w:b/>
          <w:sz w:val="28"/>
          <w:szCs w:val="28"/>
        </w:rPr>
        <w:t>Section 1.</w:t>
      </w:r>
      <w:r>
        <w:rPr>
          <w:sz w:val="24"/>
          <w:szCs w:val="24"/>
        </w:rPr>
        <w:tab/>
      </w:r>
      <w:r w:rsidRPr="00D94A57">
        <w:rPr>
          <w:sz w:val="24"/>
          <w:szCs w:val="24"/>
        </w:rPr>
        <w:t>The first sentence of Section 2-1 of Article II of Local Law</w:t>
      </w:r>
      <w:r>
        <w:rPr>
          <w:sz w:val="24"/>
          <w:szCs w:val="24"/>
        </w:rPr>
        <w:t xml:space="preserve"> </w:t>
      </w:r>
      <w:r w:rsidRPr="00D94A57">
        <w:rPr>
          <w:sz w:val="24"/>
          <w:szCs w:val="24"/>
        </w:rPr>
        <w:t>1-2001 as amended by Local Law 1-2003,</w:t>
      </w:r>
      <w:r>
        <w:rPr>
          <w:sz w:val="24"/>
          <w:szCs w:val="24"/>
        </w:rPr>
        <w:t xml:space="preserve"> and amended further by Local Law 4-2016</w:t>
      </w:r>
      <w:r w:rsidRPr="00D94A57">
        <w:rPr>
          <w:sz w:val="24"/>
          <w:szCs w:val="24"/>
        </w:rPr>
        <w:t xml:space="preserve"> shall be amended as follows:</w:t>
      </w:r>
    </w:p>
    <w:p w14:paraId="74AE14E9" w14:textId="66E38A39" w:rsidR="00F122CB" w:rsidRPr="00D94A57" w:rsidRDefault="00F122CB" w:rsidP="00F122CB">
      <w:pPr>
        <w:rPr>
          <w:sz w:val="24"/>
          <w:szCs w:val="24"/>
        </w:rPr>
      </w:pPr>
      <w:r w:rsidRPr="00D94A57">
        <w:rPr>
          <w:sz w:val="24"/>
          <w:szCs w:val="24"/>
        </w:rPr>
        <w:t>Effective January 1, 20</w:t>
      </w:r>
      <w:r>
        <w:rPr>
          <w:sz w:val="24"/>
          <w:szCs w:val="24"/>
        </w:rPr>
        <w:t>24</w:t>
      </w:r>
      <w:r w:rsidRPr="00D94A57">
        <w:rPr>
          <w:sz w:val="24"/>
          <w:szCs w:val="24"/>
        </w:rPr>
        <w:t>, the maximum income eligibility level as described in Section 467 of Real Property Tax Law is hereby established as follows:</w:t>
      </w:r>
    </w:p>
    <w:p w14:paraId="55651E83" w14:textId="7956DAB0" w:rsidR="00F122CB" w:rsidRPr="00957274" w:rsidRDefault="00F122CB" w:rsidP="00F122CB">
      <w:pPr>
        <w:spacing w:after="0" w:line="240" w:lineRule="auto"/>
        <w:rPr>
          <w:sz w:val="24"/>
          <w:szCs w:val="24"/>
        </w:rPr>
      </w:pPr>
      <w:r w:rsidRPr="00957274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</w:t>
      </w:r>
      <w:r w:rsidRPr="00957274">
        <w:rPr>
          <w:sz w:val="24"/>
          <w:szCs w:val="24"/>
        </w:rPr>
        <w:t>$</w:t>
      </w:r>
      <w:r>
        <w:rPr>
          <w:sz w:val="24"/>
          <w:szCs w:val="24"/>
        </w:rPr>
        <w:t>2</w:t>
      </w:r>
      <w:r w:rsidR="00751C45">
        <w:rPr>
          <w:sz w:val="24"/>
          <w:szCs w:val="24"/>
        </w:rPr>
        <w:t>5</w:t>
      </w:r>
      <w:r>
        <w:rPr>
          <w:sz w:val="24"/>
          <w:szCs w:val="24"/>
        </w:rPr>
        <w:t>,000</w:t>
      </w:r>
      <w:r w:rsidRPr="00957274">
        <w:rPr>
          <w:sz w:val="24"/>
          <w:szCs w:val="24"/>
        </w:rPr>
        <w:t xml:space="preserve"> or less                            = 50% of assessed value exempt</w:t>
      </w:r>
    </w:p>
    <w:p w14:paraId="235068C6" w14:textId="5FC606BD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>
        <w:rPr>
          <w:sz w:val="24"/>
          <w:szCs w:val="24"/>
        </w:rPr>
        <w:t>2</w:t>
      </w:r>
      <w:r w:rsidR="00751C45">
        <w:rPr>
          <w:sz w:val="24"/>
          <w:szCs w:val="24"/>
        </w:rPr>
        <w:t>5</w:t>
      </w:r>
      <w:r>
        <w:rPr>
          <w:sz w:val="24"/>
          <w:szCs w:val="24"/>
        </w:rPr>
        <w:t>,001</w:t>
      </w:r>
      <w:r w:rsidRPr="00957274">
        <w:rPr>
          <w:sz w:val="24"/>
          <w:szCs w:val="24"/>
        </w:rPr>
        <w:t xml:space="preserve"> but less than $</w:t>
      </w:r>
      <w:r>
        <w:rPr>
          <w:sz w:val="24"/>
          <w:szCs w:val="24"/>
        </w:rPr>
        <w:t>2</w:t>
      </w:r>
      <w:r w:rsidR="00751C45">
        <w:rPr>
          <w:sz w:val="24"/>
          <w:szCs w:val="24"/>
        </w:rPr>
        <w:t>9</w:t>
      </w:r>
      <w:r>
        <w:rPr>
          <w:sz w:val="24"/>
          <w:szCs w:val="24"/>
        </w:rPr>
        <w:t>,</w:t>
      </w:r>
      <w:r w:rsidR="00751C45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45% of assessed value exempt</w:t>
      </w:r>
    </w:p>
    <w:p w14:paraId="5ED03DF5" w14:textId="2672AFEA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>
        <w:rPr>
          <w:sz w:val="24"/>
          <w:szCs w:val="24"/>
        </w:rPr>
        <w:t>2</w:t>
      </w:r>
      <w:r w:rsidR="00813DF9">
        <w:rPr>
          <w:sz w:val="24"/>
          <w:szCs w:val="24"/>
        </w:rPr>
        <w:t>9</w:t>
      </w:r>
      <w:r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 w:rsidR="00813DF9">
        <w:rPr>
          <w:sz w:val="24"/>
          <w:szCs w:val="24"/>
        </w:rPr>
        <w:t>34</w:t>
      </w:r>
      <w:r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40%of assessed value exempt</w:t>
      </w:r>
    </w:p>
    <w:p w14:paraId="75E5CB86" w14:textId="19B44786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 w:rsidR="00813DF9">
        <w:rPr>
          <w:sz w:val="24"/>
          <w:szCs w:val="24"/>
        </w:rPr>
        <w:t>34</w:t>
      </w:r>
      <w:r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 w:rsidR="00813DF9">
        <w:rPr>
          <w:sz w:val="24"/>
          <w:szCs w:val="24"/>
        </w:rPr>
        <w:t>37</w:t>
      </w:r>
      <w:r w:rsidRPr="00957274"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35% of assessed value exempt</w:t>
      </w:r>
    </w:p>
    <w:p w14:paraId="0BBDC6A0" w14:textId="2B875205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 w:rsidR="00813DF9">
        <w:rPr>
          <w:sz w:val="24"/>
          <w:szCs w:val="24"/>
        </w:rPr>
        <w:t>37</w:t>
      </w:r>
      <w:r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 w:rsidR="00813DF9">
        <w:rPr>
          <w:sz w:val="24"/>
          <w:szCs w:val="24"/>
        </w:rPr>
        <w:t>4</w:t>
      </w:r>
      <w:r>
        <w:rPr>
          <w:sz w:val="24"/>
          <w:szCs w:val="24"/>
        </w:rPr>
        <w:t>2,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30% of assessed value exempt</w:t>
      </w:r>
    </w:p>
    <w:p w14:paraId="0A798DD1" w14:textId="6C03441D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 w:rsidR="00813DF9">
        <w:rPr>
          <w:sz w:val="24"/>
          <w:szCs w:val="24"/>
        </w:rPr>
        <w:t>4</w:t>
      </w:r>
      <w:r>
        <w:rPr>
          <w:sz w:val="24"/>
          <w:szCs w:val="24"/>
        </w:rPr>
        <w:t>2,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 w:rsidR="00813DF9">
        <w:rPr>
          <w:sz w:val="24"/>
          <w:szCs w:val="24"/>
        </w:rPr>
        <w:t>47</w:t>
      </w:r>
      <w:r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25% of assessed value exempt</w:t>
      </w:r>
    </w:p>
    <w:p w14:paraId="74424C69" w14:textId="33987237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 w:rsidR="00813DF9">
        <w:rPr>
          <w:sz w:val="24"/>
          <w:szCs w:val="24"/>
        </w:rPr>
        <w:t>47</w:t>
      </w:r>
      <w:r>
        <w:rPr>
          <w:sz w:val="24"/>
          <w:szCs w:val="24"/>
        </w:rPr>
        <w:t>,</w:t>
      </w:r>
      <w:r w:rsidR="00813DF9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 w:rsidR="007D3794">
        <w:rPr>
          <w:sz w:val="24"/>
          <w:szCs w:val="24"/>
        </w:rPr>
        <w:t>52</w:t>
      </w:r>
      <w:r>
        <w:rPr>
          <w:sz w:val="24"/>
          <w:szCs w:val="24"/>
        </w:rPr>
        <w:t>,</w:t>
      </w:r>
      <w:r w:rsidR="007D3794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20% of assessed value exempt</w:t>
      </w:r>
    </w:p>
    <w:p w14:paraId="2E7A4EE8" w14:textId="7B560BDC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 w:rsidR="007D3794">
        <w:rPr>
          <w:sz w:val="24"/>
          <w:szCs w:val="24"/>
        </w:rPr>
        <w:t>52</w:t>
      </w:r>
      <w:r>
        <w:rPr>
          <w:sz w:val="24"/>
          <w:szCs w:val="24"/>
        </w:rPr>
        <w:t>,</w:t>
      </w:r>
      <w:r w:rsidR="007D3794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 w:rsidR="007D3794">
        <w:rPr>
          <w:sz w:val="24"/>
          <w:szCs w:val="24"/>
        </w:rPr>
        <w:t>5</w:t>
      </w:r>
      <w:r>
        <w:rPr>
          <w:sz w:val="24"/>
          <w:szCs w:val="24"/>
        </w:rPr>
        <w:t>5,</w:t>
      </w:r>
      <w:r w:rsidR="007D3794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15% of assessed value exempt</w:t>
      </w:r>
    </w:p>
    <w:p w14:paraId="2531F060" w14:textId="53221169" w:rsidR="00F122CB" w:rsidRPr="00957274" w:rsidRDefault="00F122CB" w:rsidP="00F122CB">
      <w:pPr>
        <w:spacing w:after="0" w:line="240" w:lineRule="auto"/>
        <w:jc w:val="center"/>
        <w:rPr>
          <w:sz w:val="24"/>
          <w:szCs w:val="24"/>
        </w:rPr>
      </w:pPr>
      <w:r w:rsidRPr="00957274">
        <w:rPr>
          <w:sz w:val="24"/>
          <w:szCs w:val="24"/>
        </w:rPr>
        <w:t>$</w:t>
      </w:r>
      <w:r w:rsidR="009526B0">
        <w:rPr>
          <w:sz w:val="24"/>
          <w:szCs w:val="24"/>
        </w:rPr>
        <w:t>5</w:t>
      </w:r>
      <w:r>
        <w:rPr>
          <w:sz w:val="24"/>
          <w:szCs w:val="24"/>
        </w:rPr>
        <w:t>5,</w:t>
      </w:r>
      <w:r w:rsidR="009526B0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but less than $</w:t>
      </w:r>
      <w:r>
        <w:rPr>
          <w:sz w:val="24"/>
          <w:szCs w:val="24"/>
        </w:rPr>
        <w:t>5</w:t>
      </w:r>
      <w:r w:rsidR="009526B0">
        <w:rPr>
          <w:sz w:val="24"/>
          <w:szCs w:val="24"/>
        </w:rPr>
        <w:t>7</w:t>
      </w:r>
      <w:r>
        <w:rPr>
          <w:sz w:val="24"/>
          <w:szCs w:val="24"/>
        </w:rPr>
        <w:t>,</w:t>
      </w:r>
      <w:r w:rsidR="009526B0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957274">
        <w:rPr>
          <w:sz w:val="24"/>
          <w:szCs w:val="24"/>
        </w:rPr>
        <w:t xml:space="preserve"> = 10% of assessed value exempt</w:t>
      </w:r>
    </w:p>
    <w:p w14:paraId="07DF6167" w14:textId="77777777" w:rsidR="00F122CB" w:rsidRPr="00957274" w:rsidRDefault="00F122CB" w:rsidP="00F122CB">
      <w:pPr>
        <w:spacing w:after="0" w:line="240" w:lineRule="auto"/>
        <w:rPr>
          <w:sz w:val="24"/>
          <w:szCs w:val="24"/>
        </w:rPr>
      </w:pPr>
    </w:p>
    <w:p w14:paraId="1FA86DAF" w14:textId="77777777" w:rsidR="00F122CB" w:rsidRPr="00957274" w:rsidRDefault="00F122CB" w:rsidP="00F122CB">
      <w:pPr>
        <w:spacing w:after="0" w:line="240" w:lineRule="auto"/>
        <w:rPr>
          <w:sz w:val="24"/>
          <w:szCs w:val="24"/>
        </w:rPr>
      </w:pPr>
      <w:r w:rsidRPr="00D94A57">
        <w:rPr>
          <w:b/>
          <w:sz w:val="28"/>
          <w:szCs w:val="28"/>
        </w:rPr>
        <w:t>Section 2.</w:t>
      </w:r>
      <w:r>
        <w:rPr>
          <w:sz w:val="24"/>
          <w:szCs w:val="24"/>
        </w:rPr>
        <w:tab/>
      </w:r>
      <w:r w:rsidRPr="00957274">
        <w:rPr>
          <w:sz w:val="24"/>
          <w:szCs w:val="24"/>
        </w:rPr>
        <w:t>Except as hereinabove provided, Local Law 1-2001 shall remain in full force and effect.</w:t>
      </w:r>
    </w:p>
    <w:p w14:paraId="1B848E12" w14:textId="77777777" w:rsidR="00F122CB" w:rsidRPr="00957274" w:rsidRDefault="00F122CB" w:rsidP="00F122CB">
      <w:pPr>
        <w:spacing w:after="0" w:line="240" w:lineRule="auto"/>
        <w:rPr>
          <w:sz w:val="24"/>
          <w:szCs w:val="24"/>
        </w:rPr>
      </w:pPr>
    </w:p>
    <w:p w14:paraId="474B048E" w14:textId="77777777" w:rsidR="00F122CB" w:rsidRPr="00957274" w:rsidRDefault="00F122CB" w:rsidP="00F122CB">
      <w:pPr>
        <w:spacing w:after="0" w:line="240" w:lineRule="auto"/>
        <w:rPr>
          <w:sz w:val="24"/>
          <w:szCs w:val="24"/>
        </w:rPr>
      </w:pPr>
      <w:r w:rsidRPr="00D94A57">
        <w:rPr>
          <w:b/>
          <w:sz w:val="28"/>
          <w:szCs w:val="28"/>
        </w:rPr>
        <w:t>Section 3.</w:t>
      </w:r>
      <w:r>
        <w:rPr>
          <w:sz w:val="24"/>
          <w:szCs w:val="24"/>
        </w:rPr>
        <w:tab/>
      </w:r>
      <w:r w:rsidRPr="00957274">
        <w:rPr>
          <w:sz w:val="24"/>
          <w:szCs w:val="24"/>
        </w:rPr>
        <w:t xml:space="preserve">This Local Law shall take effect immediately upon filing thereof in the office of the New York Secretary of State.  </w:t>
      </w:r>
    </w:p>
    <w:p w14:paraId="04AB89ED" w14:textId="77777777" w:rsidR="00AB1B42" w:rsidRDefault="00AB1B42"/>
    <w:sectPr w:rsidR="00AB1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CB"/>
    <w:rsid w:val="00751C45"/>
    <w:rsid w:val="007D3794"/>
    <w:rsid w:val="00813DF9"/>
    <w:rsid w:val="009526B0"/>
    <w:rsid w:val="00AB1B42"/>
    <w:rsid w:val="00D346DE"/>
    <w:rsid w:val="00F1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A23B"/>
  <w15:chartTrackingRefBased/>
  <w15:docId w15:val="{470C898D-0D31-4805-BA95-56A8BCB0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C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Lyndon</dc:creator>
  <cp:keywords/>
  <dc:description/>
  <cp:lastModifiedBy>Town of Lyndon</cp:lastModifiedBy>
  <cp:revision>5</cp:revision>
  <cp:lastPrinted>2023-10-25T15:46:00Z</cp:lastPrinted>
  <dcterms:created xsi:type="dcterms:W3CDTF">2023-10-09T14:54:00Z</dcterms:created>
  <dcterms:modified xsi:type="dcterms:W3CDTF">2023-10-25T15:54:00Z</dcterms:modified>
</cp:coreProperties>
</file>