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BDE7D" w14:textId="2B79C5FC" w:rsidR="00CB713C" w:rsidRPr="003024AB" w:rsidRDefault="00CB713C" w:rsidP="00CB713C">
      <w:pPr>
        <w:spacing w:after="0" w:line="240" w:lineRule="auto"/>
        <w:jc w:val="center"/>
        <w:rPr>
          <w:rFonts w:ascii="Calibri" w:hAnsi="Calibri" w:cs="Calibri"/>
        </w:rPr>
      </w:pPr>
      <w:r w:rsidRPr="003024AB">
        <w:rPr>
          <w:rFonts w:ascii="Calibri" w:hAnsi="Calibri" w:cs="Calibri"/>
        </w:rPr>
        <w:t xml:space="preserve">NOTICE OF ADOPTION OF </w:t>
      </w:r>
      <w:r>
        <w:rPr>
          <w:rFonts w:ascii="Calibri" w:hAnsi="Calibri" w:cs="Calibri"/>
        </w:rPr>
        <w:t xml:space="preserve">YORKSHIRE </w:t>
      </w:r>
      <w:r w:rsidRPr="003024AB">
        <w:rPr>
          <w:rFonts w:ascii="Calibri" w:hAnsi="Calibri" w:cs="Calibri"/>
        </w:rPr>
        <w:t xml:space="preserve">TOWN BOARD RESOLUTION </w:t>
      </w:r>
    </w:p>
    <w:p w14:paraId="3CD53332" w14:textId="5092F475" w:rsidR="00CB713C" w:rsidRPr="003024AB" w:rsidRDefault="00CB713C" w:rsidP="00CB713C">
      <w:pPr>
        <w:spacing w:after="0" w:line="240" w:lineRule="auto"/>
        <w:jc w:val="center"/>
        <w:rPr>
          <w:rFonts w:ascii="Calibri" w:hAnsi="Calibri" w:cs="Calibri"/>
          <w:u w:val="single"/>
        </w:rPr>
      </w:pPr>
      <w:r w:rsidRPr="003024AB">
        <w:rPr>
          <w:rFonts w:ascii="Calibri" w:hAnsi="Calibri" w:cs="Calibri"/>
          <w:u w:val="single"/>
        </w:rPr>
        <w:t>SUBJECT TO A PERMISSIVE REFERENDUM</w:t>
      </w:r>
    </w:p>
    <w:p w14:paraId="690AA0E8" w14:textId="02C7650F" w:rsidR="00CB713C" w:rsidRPr="00CB713C" w:rsidRDefault="00CB713C" w:rsidP="00CB713C">
      <w:pPr>
        <w:spacing w:after="0" w:line="240" w:lineRule="auto"/>
        <w:rPr>
          <w:rFonts w:ascii="Calibri" w:hAnsi="Calibri" w:cs="Calibri"/>
          <w:color w:val="1F1F1F"/>
          <w:kern w:val="0"/>
        </w:rPr>
      </w:pPr>
      <w:r w:rsidRPr="003024AB">
        <w:rPr>
          <w:rFonts w:ascii="Calibri" w:hAnsi="Calibri" w:cs="Calibri"/>
          <w:color w:val="1F1F1F"/>
          <w:kern w:val="0"/>
        </w:rPr>
        <w:t xml:space="preserve">Notice Is Hereby Given that at a Meeting of the </w:t>
      </w:r>
      <w:r>
        <w:rPr>
          <w:rFonts w:ascii="Calibri" w:hAnsi="Calibri" w:cs="Calibri"/>
          <w:color w:val="1F1F1F"/>
          <w:kern w:val="0"/>
        </w:rPr>
        <w:t xml:space="preserve">Yorkshire </w:t>
      </w:r>
      <w:r w:rsidRPr="003024AB">
        <w:rPr>
          <w:rFonts w:ascii="Calibri" w:hAnsi="Calibri" w:cs="Calibri"/>
          <w:color w:val="1F1F1F"/>
          <w:kern w:val="0"/>
        </w:rPr>
        <w:t xml:space="preserve">Town Board held on the </w:t>
      </w:r>
      <w:r>
        <w:rPr>
          <w:rFonts w:ascii="Calibri" w:hAnsi="Calibri" w:cs="Calibri"/>
          <w:color w:val="1F1F1F"/>
          <w:kern w:val="0"/>
        </w:rPr>
        <w:t>21</w:t>
      </w:r>
      <w:r w:rsidRPr="00CB713C">
        <w:rPr>
          <w:rFonts w:ascii="Calibri" w:hAnsi="Calibri" w:cs="Calibri"/>
          <w:color w:val="1F1F1F"/>
          <w:kern w:val="0"/>
          <w:vertAlign w:val="superscript"/>
        </w:rPr>
        <w:t>st</w:t>
      </w:r>
      <w:r w:rsidRPr="003024AB">
        <w:rPr>
          <w:rFonts w:ascii="Calibri" w:hAnsi="Calibri" w:cs="Calibri"/>
          <w:color w:val="1F1F1F"/>
          <w:kern w:val="0"/>
        </w:rPr>
        <w:t xml:space="preserve"> day of </w:t>
      </w:r>
      <w:proofErr w:type="gramStart"/>
      <w:r>
        <w:rPr>
          <w:rFonts w:ascii="Calibri" w:hAnsi="Calibri" w:cs="Calibri"/>
          <w:color w:val="1F1F1F"/>
          <w:kern w:val="0"/>
        </w:rPr>
        <w:t>July,</w:t>
      </w:r>
      <w:proofErr w:type="gramEnd"/>
      <w:r>
        <w:rPr>
          <w:rFonts w:ascii="Calibri" w:hAnsi="Calibri" w:cs="Calibri"/>
          <w:color w:val="1F1F1F"/>
          <w:kern w:val="0"/>
        </w:rPr>
        <w:t xml:space="preserve"> 2024</w:t>
      </w:r>
      <w:r w:rsidRPr="003024AB">
        <w:rPr>
          <w:rFonts w:ascii="Calibri" w:hAnsi="Calibri" w:cs="Calibri"/>
          <w:color w:val="1F1F1F"/>
          <w:kern w:val="0"/>
        </w:rPr>
        <w:t xml:space="preserve">, the </w:t>
      </w:r>
      <w:r>
        <w:rPr>
          <w:rFonts w:ascii="Calibri" w:hAnsi="Calibri" w:cs="Calibri"/>
          <w:color w:val="1F1F1F"/>
          <w:kern w:val="0"/>
        </w:rPr>
        <w:t>Yorkshire</w:t>
      </w:r>
      <w:r w:rsidRPr="003024AB">
        <w:rPr>
          <w:rFonts w:ascii="Calibri" w:hAnsi="Calibri" w:cs="Calibri"/>
          <w:color w:val="1F1F1F"/>
          <w:kern w:val="0"/>
        </w:rPr>
        <w:t xml:space="preserve"> Board duly adopted a resolution, a true copy of which follows, which resolution is subject to a permissive referendum pursuant to New York Town Law:</w:t>
      </w:r>
    </w:p>
    <w:p w14:paraId="5E56337D" w14:textId="67F6469F" w:rsidR="00CB713C" w:rsidRPr="00CB713C" w:rsidRDefault="00CB713C" w:rsidP="00CB713C">
      <w:pPr>
        <w:spacing w:after="0" w:line="240" w:lineRule="auto"/>
        <w:jc w:val="center"/>
        <w:rPr>
          <w:rFonts w:ascii="Calibri" w:hAnsi="Calibri" w:cs="Calibri"/>
        </w:rPr>
      </w:pPr>
      <w:r w:rsidRPr="00CB713C">
        <w:rPr>
          <w:rFonts w:ascii="Calibri" w:hAnsi="Calibri" w:cs="Calibri"/>
        </w:rPr>
        <w:t xml:space="preserve">Yorkshire Town Board Resolution </w:t>
      </w:r>
    </w:p>
    <w:p w14:paraId="2C022FA8" w14:textId="77777777" w:rsidR="00CB713C" w:rsidRDefault="00CB713C" w:rsidP="00CB713C">
      <w:pPr>
        <w:spacing w:after="0" w:line="240" w:lineRule="auto"/>
        <w:jc w:val="center"/>
        <w:rPr>
          <w:rFonts w:ascii="Calibri" w:hAnsi="Calibri" w:cs="Calibri"/>
        </w:rPr>
      </w:pPr>
      <w:r>
        <w:rPr>
          <w:rFonts w:ascii="Calibri" w:hAnsi="Calibri" w:cs="Calibri"/>
        </w:rPr>
        <w:t xml:space="preserve">Appointing the Cattaraugus County Real Property Tax Service Department </w:t>
      </w:r>
    </w:p>
    <w:p w14:paraId="6AEB136D" w14:textId="77777777" w:rsidR="00CB713C" w:rsidRDefault="00CB713C" w:rsidP="00CB713C">
      <w:pPr>
        <w:spacing w:after="0" w:line="240" w:lineRule="auto"/>
        <w:jc w:val="center"/>
        <w:rPr>
          <w:rFonts w:ascii="Calibri" w:hAnsi="Calibri" w:cs="Calibri"/>
          <w:u w:val="single"/>
        </w:rPr>
      </w:pPr>
      <w:r>
        <w:rPr>
          <w:rFonts w:ascii="Calibri" w:hAnsi="Calibri" w:cs="Calibri"/>
        </w:rPr>
        <w:t xml:space="preserve">to the perform the duties of Town Assessor and </w:t>
      </w:r>
      <w:proofErr w:type="gramStart"/>
      <w:r w:rsidRPr="0088688C">
        <w:rPr>
          <w:rFonts w:ascii="Calibri" w:hAnsi="Calibri" w:cs="Calibri"/>
        </w:rPr>
        <w:t>entering into</w:t>
      </w:r>
      <w:proofErr w:type="gramEnd"/>
      <w:r w:rsidRPr="0088688C">
        <w:rPr>
          <w:rFonts w:ascii="Calibri" w:hAnsi="Calibri" w:cs="Calibri"/>
        </w:rPr>
        <w:t xml:space="preserve"> a Contract</w:t>
      </w:r>
      <w:r w:rsidRPr="00402861">
        <w:rPr>
          <w:rFonts w:ascii="Calibri" w:hAnsi="Calibri" w:cs="Calibri"/>
          <w:u w:val="single"/>
        </w:rPr>
        <w:t xml:space="preserve"> </w:t>
      </w:r>
    </w:p>
    <w:p w14:paraId="773EED5D" w14:textId="401FBEF6" w:rsidR="00CB713C" w:rsidRPr="00CB713C" w:rsidRDefault="00CB713C" w:rsidP="00CB713C">
      <w:pPr>
        <w:spacing w:after="0" w:line="240" w:lineRule="auto"/>
        <w:jc w:val="center"/>
        <w:rPr>
          <w:rFonts w:ascii="Calibri" w:hAnsi="Calibri" w:cs="Calibri"/>
        </w:rPr>
      </w:pPr>
      <w:r w:rsidRPr="0088688C">
        <w:rPr>
          <w:rFonts w:ascii="Calibri" w:hAnsi="Calibri" w:cs="Calibri"/>
        </w:rPr>
        <w:t>with the County of Cattaraugus to perform the duties of Town Assessor</w:t>
      </w:r>
    </w:p>
    <w:p w14:paraId="5B04CD2C" w14:textId="1CEDC048" w:rsidR="00CB713C" w:rsidRPr="00CB713C" w:rsidRDefault="00CB713C" w:rsidP="00CB713C">
      <w:pPr>
        <w:spacing w:after="0" w:line="240" w:lineRule="auto"/>
        <w:jc w:val="center"/>
        <w:rPr>
          <w:rFonts w:ascii="Calibri" w:hAnsi="Calibri" w:cs="Calibri"/>
          <w:u w:val="single"/>
        </w:rPr>
      </w:pPr>
      <w:r>
        <w:rPr>
          <w:rFonts w:ascii="Calibri" w:hAnsi="Calibri" w:cs="Calibri"/>
          <w:u w:val="single"/>
        </w:rPr>
        <w:t>July 21, 2025</w:t>
      </w:r>
    </w:p>
    <w:p w14:paraId="623FF23D" w14:textId="77777777" w:rsidR="00CB713C" w:rsidRDefault="00CB713C" w:rsidP="00CB713C">
      <w:pPr>
        <w:pStyle w:val="BodyTextFirstIndent"/>
        <w:spacing w:after="0"/>
        <w:rPr>
          <w:rFonts w:ascii="Calibri" w:hAnsi="Calibri" w:cs="Calibri"/>
        </w:rPr>
      </w:pPr>
      <w:r w:rsidRPr="00122192">
        <w:rPr>
          <w:rFonts w:ascii="Calibri" w:hAnsi="Calibri" w:cs="Calibri"/>
        </w:rPr>
        <w:t>The following resolution was introduced:</w:t>
      </w:r>
    </w:p>
    <w:p w14:paraId="4A3D0585" w14:textId="77777777" w:rsidR="00CB713C" w:rsidRPr="00122192" w:rsidRDefault="00CB713C" w:rsidP="00CB713C">
      <w:pPr>
        <w:spacing w:after="0" w:line="240" w:lineRule="auto"/>
        <w:ind w:firstLine="720"/>
        <w:rPr>
          <w:rFonts w:ascii="Calibri" w:hAnsi="Calibri" w:cs="Calibri"/>
        </w:rPr>
      </w:pPr>
      <w:proofErr w:type="gramStart"/>
      <w:r w:rsidRPr="00122192">
        <w:rPr>
          <w:rFonts w:ascii="Calibri" w:hAnsi="Calibri" w:cs="Calibri"/>
          <w:b/>
          <w:smallCaps/>
        </w:rPr>
        <w:t>Whereas</w:t>
      </w:r>
      <w:r w:rsidRPr="00122192">
        <w:rPr>
          <w:rFonts w:ascii="Calibri" w:hAnsi="Calibri" w:cs="Calibri"/>
        </w:rPr>
        <w:t>,</w:t>
      </w:r>
      <w:proofErr w:type="gramEnd"/>
      <w:r>
        <w:rPr>
          <w:rFonts w:ascii="Calibri" w:hAnsi="Calibri" w:cs="Calibri"/>
        </w:rPr>
        <w:t xml:space="preserve"> it</w:t>
      </w:r>
      <w:r w:rsidRPr="00DF5A66">
        <w:rPr>
          <w:rFonts w:ascii="Calibri" w:hAnsi="Calibri" w:cs="Calibri"/>
        </w:rPr>
        <w:t xml:space="preserve"> is the intent of this </w:t>
      </w:r>
      <w:r>
        <w:rPr>
          <w:rFonts w:ascii="Calibri" w:hAnsi="Calibri" w:cs="Calibri"/>
        </w:rPr>
        <w:t>Resolution</w:t>
      </w:r>
      <w:r w:rsidRPr="00DF5A66">
        <w:rPr>
          <w:rFonts w:ascii="Calibri" w:hAnsi="Calibri" w:cs="Calibri"/>
        </w:rPr>
        <w:t xml:space="preserve"> to </w:t>
      </w:r>
      <w:r>
        <w:rPr>
          <w:rFonts w:ascii="Calibri" w:hAnsi="Calibri" w:cs="Calibri"/>
        </w:rPr>
        <w:t xml:space="preserve">ensure the stability of the Town Assessment by appointing the Cattaraugus County Real Property Tax Service Department to perform the duties of </w:t>
      </w:r>
      <w:proofErr w:type="gramStart"/>
      <w:r>
        <w:rPr>
          <w:rFonts w:ascii="Calibri" w:hAnsi="Calibri" w:cs="Calibri"/>
        </w:rPr>
        <w:t>Town</w:t>
      </w:r>
      <w:proofErr w:type="gramEnd"/>
      <w:r>
        <w:rPr>
          <w:rFonts w:ascii="Calibri" w:hAnsi="Calibri" w:cs="Calibri"/>
        </w:rPr>
        <w:t xml:space="preserve"> Assessor and to </w:t>
      </w:r>
      <w:proofErr w:type="gramStart"/>
      <w:r>
        <w:rPr>
          <w:rFonts w:ascii="Calibri" w:hAnsi="Calibri" w:cs="Calibri"/>
        </w:rPr>
        <w:t>enter into</w:t>
      </w:r>
      <w:proofErr w:type="gramEnd"/>
      <w:r>
        <w:rPr>
          <w:rFonts w:ascii="Calibri" w:hAnsi="Calibri" w:cs="Calibri"/>
        </w:rPr>
        <w:t xml:space="preserve"> a contract with the County of Cattaraugus to perform the duties of Town </w:t>
      </w:r>
      <w:proofErr w:type="gramStart"/>
      <w:r>
        <w:rPr>
          <w:rFonts w:ascii="Calibri" w:hAnsi="Calibri" w:cs="Calibri"/>
        </w:rPr>
        <w:t>Assessor;</w:t>
      </w:r>
      <w:proofErr w:type="gramEnd"/>
      <w:r>
        <w:rPr>
          <w:rFonts w:ascii="Calibri" w:hAnsi="Calibri" w:cs="Calibri"/>
        </w:rPr>
        <w:t xml:space="preserve"> </w:t>
      </w:r>
    </w:p>
    <w:p w14:paraId="2209A6B8" w14:textId="77777777" w:rsidR="00CB713C" w:rsidRPr="00122192" w:rsidRDefault="00CB713C" w:rsidP="00CB713C">
      <w:pPr>
        <w:spacing w:after="0" w:line="240" w:lineRule="auto"/>
        <w:ind w:firstLine="720"/>
        <w:rPr>
          <w:rFonts w:ascii="Calibri" w:hAnsi="Calibri" w:cs="Calibri"/>
        </w:rPr>
      </w:pPr>
      <w:proofErr w:type="gramStart"/>
      <w:r w:rsidRPr="00122192">
        <w:rPr>
          <w:rFonts w:ascii="Calibri" w:hAnsi="Calibri" w:cs="Calibri"/>
          <w:b/>
          <w:smallCaps/>
        </w:rPr>
        <w:t>Whereas</w:t>
      </w:r>
      <w:r w:rsidRPr="00122192">
        <w:rPr>
          <w:rFonts w:ascii="Calibri" w:hAnsi="Calibri" w:cs="Calibri"/>
        </w:rPr>
        <w:t>,</w:t>
      </w:r>
      <w:proofErr w:type="gramEnd"/>
      <w:r w:rsidRPr="00122192">
        <w:rPr>
          <w:rFonts w:ascii="Calibri" w:hAnsi="Calibri" w:cs="Calibri"/>
        </w:rPr>
        <w:t xml:space="preserve"> the County of Cattaraugus and </w:t>
      </w:r>
      <w:r>
        <w:rPr>
          <w:rFonts w:ascii="Calibri" w:hAnsi="Calibri" w:cs="Calibri"/>
        </w:rPr>
        <w:t>the municipalities within the County of Cattaraugus</w:t>
      </w:r>
      <w:r w:rsidRPr="00122192">
        <w:rPr>
          <w:rFonts w:ascii="Calibri" w:hAnsi="Calibri" w:cs="Calibri"/>
        </w:rPr>
        <w:t xml:space="preserve"> are </w:t>
      </w:r>
      <w:r>
        <w:rPr>
          <w:rFonts w:ascii="Calibri" w:hAnsi="Calibri" w:cs="Calibri"/>
        </w:rPr>
        <w:t>authorized</w:t>
      </w:r>
      <w:r w:rsidRPr="00122192">
        <w:rPr>
          <w:rFonts w:ascii="Calibri" w:hAnsi="Calibri" w:cs="Calibri"/>
        </w:rPr>
        <w:t xml:space="preserve"> to </w:t>
      </w:r>
      <w:proofErr w:type="gramStart"/>
      <w:r w:rsidRPr="00122192">
        <w:rPr>
          <w:rFonts w:ascii="Calibri" w:hAnsi="Calibri" w:cs="Calibri"/>
        </w:rPr>
        <w:t>enter into</w:t>
      </w:r>
      <w:proofErr w:type="gramEnd"/>
      <w:r w:rsidRPr="00122192">
        <w:rPr>
          <w:rFonts w:ascii="Calibri" w:hAnsi="Calibri" w:cs="Calibri"/>
        </w:rPr>
        <w:t xml:space="preserve"> joint service contracts pursuant to Article Five-G of the General Municipal Law, and</w:t>
      </w:r>
    </w:p>
    <w:p w14:paraId="674DADCB" w14:textId="77777777" w:rsidR="00CB713C" w:rsidRPr="0088688C" w:rsidRDefault="00CB713C" w:rsidP="00CB713C">
      <w:pPr>
        <w:spacing w:after="0" w:line="240" w:lineRule="auto"/>
        <w:ind w:firstLine="720"/>
        <w:rPr>
          <w:rFonts w:ascii="Calibri" w:hAnsi="Calibri" w:cs="Calibri"/>
        </w:rPr>
      </w:pPr>
      <w:proofErr w:type="gramStart"/>
      <w:r w:rsidRPr="00122192">
        <w:rPr>
          <w:rFonts w:ascii="Calibri" w:hAnsi="Calibri" w:cs="Calibri"/>
          <w:b/>
          <w:smallCaps/>
        </w:rPr>
        <w:t>Whereas</w:t>
      </w:r>
      <w:r w:rsidRPr="00122192">
        <w:rPr>
          <w:rFonts w:ascii="Calibri" w:hAnsi="Calibri" w:cs="Calibri"/>
        </w:rPr>
        <w:t>,</w:t>
      </w:r>
      <w:proofErr w:type="gramEnd"/>
      <w:r w:rsidRPr="00122192">
        <w:rPr>
          <w:rFonts w:ascii="Calibri" w:hAnsi="Calibri" w:cs="Calibri"/>
        </w:rPr>
        <w:t xml:space="preserve"> Real Property Tax Law Section 1537</w:t>
      </w:r>
      <w:r>
        <w:rPr>
          <w:rFonts w:ascii="Calibri" w:hAnsi="Calibri" w:cs="Calibri"/>
        </w:rPr>
        <w:t>(1)(a) specifically authorizes the action taken herein as follows:</w:t>
      </w:r>
      <w:r w:rsidRPr="00122192">
        <w:rPr>
          <w:rFonts w:ascii="Calibri" w:hAnsi="Calibri" w:cs="Calibri"/>
        </w:rPr>
        <w:t xml:space="preserve"> </w:t>
      </w:r>
    </w:p>
    <w:p w14:paraId="70F12E14" w14:textId="6FA7A5A2" w:rsidR="00CB713C" w:rsidRDefault="00CB713C" w:rsidP="00CB713C">
      <w:pPr>
        <w:spacing w:after="0" w:line="240" w:lineRule="auto"/>
        <w:ind w:left="1440" w:right="1440"/>
        <w:rPr>
          <w:rFonts w:ascii="Calibri" w:hAnsi="Calibri" w:cs="Calibri"/>
        </w:rPr>
      </w:pPr>
      <w:r w:rsidRPr="0088688C">
        <w:rPr>
          <w:rFonts w:ascii="Calibri" w:hAnsi="Calibri" w:cs="Calibri"/>
        </w:rPr>
        <w:t xml:space="preserve">An assessing unit and a county shall have the power to </w:t>
      </w:r>
      <w:proofErr w:type="gramStart"/>
      <w:r w:rsidRPr="0088688C">
        <w:rPr>
          <w:rFonts w:ascii="Calibri" w:hAnsi="Calibri" w:cs="Calibri"/>
        </w:rPr>
        <w:t>enter into</w:t>
      </w:r>
      <w:proofErr w:type="gramEnd"/>
      <w:r w:rsidRPr="0088688C">
        <w:rPr>
          <w:rFonts w:ascii="Calibri" w:hAnsi="Calibri" w:cs="Calibri"/>
        </w:rPr>
        <w:t>, amend, cancel and terminate an agreement for appraisal services, exemption services, assessment services, or assessment review services, in the manner provided by this section. Such an agreement shall be considered an agreement for the provision of a “joint service” for purposes of article five-G of the general municipal law, notwithstanding the fact that the county would not have the power to perform such services in the absence of such an agreement.</w:t>
      </w:r>
    </w:p>
    <w:p w14:paraId="6F81B624" w14:textId="77777777" w:rsidR="00CB713C" w:rsidRDefault="00CB713C" w:rsidP="00CB713C">
      <w:pPr>
        <w:pStyle w:val="BodyTextFirstIndent"/>
        <w:keepNext/>
        <w:spacing w:after="0"/>
        <w:rPr>
          <w:rFonts w:ascii="Calibri" w:hAnsi="Calibri" w:cs="Calibri"/>
        </w:rPr>
      </w:pPr>
      <w:r w:rsidRPr="00122192">
        <w:rPr>
          <w:rFonts w:ascii="Calibri" w:hAnsi="Calibri" w:cs="Calibri"/>
          <w:b/>
          <w:smallCaps/>
        </w:rPr>
        <w:t>Now Therefore Be It Resolved by the Yorkshire Town Boar</w:t>
      </w:r>
      <w:r>
        <w:rPr>
          <w:rFonts w:ascii="Calibri" w:hAnsi="Calibri" w:cs="Calibri"/>
          <w:b/>
          <w:smallCaps/>
        </w:rPr>
        <w:t>d as follows:</w:t>
      </w:r>
    </w:p>
    <w:p w14:paraId="5E356D1A" w14:textId="77777777" w:rsidR="00CB713C" w:rsidRPr="00122192" w:rsidRDefault="00CB713C" w:rsidP="00CB713C">
      <w:pPr>
        <w:pStyle w:val="BodyTextFirstIndent"/>
        <w:keepNext/>
        <w:numPr>
          <w:ilvl w:val="0"/>
          <w:numId w:val="1"/>
        </w:numPr>
        <w:spacing w:after="0"/>
        <w:rPr>
          <w:rFonts w:ascii="Calibri" w:hAnsi="Calibri" w:cs="Calibri"/>
        </w:rPr>
      </w:pPr>
      <w:r>
        <w:rPr>
          <w:rFonts w:ascii="Calibri" w:hAnsi="Calibri" w:cs="Calibri"/>
        </w:rPr>
        <w:t xml:space="preserve">This Resolution is subject to the New York State Environmental Quality Review Act and the Yorkshire Town Board hereby finds that this Resolution and the action taken herein will not have a potentially significant adverse environmental impact and thus, a Negative Declaration is hereby </w:t>
      </w:r>
      <w:proofErr w:type="gramStart"/>
      <w:r>
        <w:rPr>
          <w:rFonts w:ascii="Calibri" w:hAnsi="Calibri" w:cs="Calibri"/>
        </w:rPr>
        <w:t>issued;</w:t>
      </w:r>
      <w:proofErr w:type="gramEnd"/>
    </w:p>
    <w:p w14:paraId="42A7592F" w14:textId="77777777" w:rsidR="00CB713C" w:rsidRDefault="00CB713C" w:rsidP="00CB713C">
      <w:pPr>
        <w:pStyle w:val="BodyTextFirstIndent"/>
        <w:keepNext/>
        <w:numPr>
          <w:ilvl w:val="0"/>
          <w:numId w:val="1"/>
        </w:numPr>
        <w:spacing w:after="0"/>
        <w:rPr>
          <w:rFonts w:ascii="Calibri" w:hAnsi="Calibri" w:cs="Calibri"/>
        </w:rPr>
      </w:pPr>
      <w:r>
        <w:rPr>
          <w:rFonts w:ascii="Calibri" w:hAnsi="Calibri" w:cs="Calibri"/>
        </w:rPr>
        <w:t xml:space="preserve">This Resolution and the action taken herein is subject to a </w:t>
      </w:r>
      <w:proofErr w:type="gramStart"/>
      <w:r>
        <w:rPr>
          <w:rFonts w:ascii="Calibri" w:hAnsi="Calibri" w:cs="Calibri"/>
        </w:rPr>
        <w:t>forty-five day</w:t>
      </w:r>
      <w:proofErr w:type="gramEnd"/>
      <w:r>
        <w:rPr>
          <w:rFonts w:ascii="Calibri" w:hAnsi="Calibri" w:cs="Calibri"/>
        </w:rPr>
        <w:t xml:space="preserve"> Permissive Referendum and the Town Clerk is hereby directed to publish the Legal Notice of the Permissive Referendum and make available Permissive Referendum Petitions at the Town Clerk’s Office; and</w:t>
      </w:r>
    </w:p>
    <w:p w14:paraId="291538A4" w14:textId="77777777" w:rsidR="00CB713C" w:rsidRDefault="00CB713C" w:rsidP="00CB713C">
      <w:pPr>
        <w:pStyle w:val="BodyTextFirstIndent"/>
        <w:keepNext/>
        <w:numPr>
          <w:ilvl w:val="0"/>
          <w:numId w:val="1"/>
        </w:numPr>
        <w:spacing w:after="0"/>
        <w:rPr>
          <w:rFonts w:ascii="Calibri" w:hAnsi="Calibri" w:cs="Calibri"/>
        </w:rPr>
      </w:pPr>
      <w:r>
        <w:rPr>
          <w:rFonts w:ascii="Calibri" w:hAnsi="Calibri" w:cs="Calibri"/>
        </w:rPr>
        <w:t xml:space="preserve">Once the Permissive Referendum requirements have been satisfied making this Resolution and the action taken herein effective, the Town Supervisor is authorized and directed to </w:t>
      </w:r>
      <w:proofErr w:type="gramStart"/>
      <w:r>
        <w:rPr>
          <w:rFonts w:ascii="Calibri" w:hAnsi="Calibri" w:cs="Calibri"/>
        </w:rPr>
        <w:t>enter into</w:t>
      </w:r>
      <w:proofErr w:type="gramEnd"/>
      <w:r>
        <w:rPr>
          <w:rFonts w:ascii="Calibri" w:hAnsi="Calibri" w:cs="Calibri"/>
        </w:rPr>
        <w:t xml:space="preserve"> a Contract, effective as of October 1, 2025, with Cattaraugus County for the Cattaraugus County Real Property Tax Service </w:t>
      </w:r>
      <w:r>
        <w:rPr>
          <w:rFonts w:ascii="Calibri" w:hAnsi="Calibri" w:cs="Calibri"/>
        </w:rPr>
        <w:lastRenderedPageBreak/>
        <w:t>Department to perform the duties of Town Assessor, subject to Town Attorney approval of the Contract.</w:t>
      </w:r>
    </w:p>
    <w:p w14:paraId="2D6899BC" w14:textId="77777777" w:rsidR="00CB713C" w:rsidRDefault="00CB713C" w:rsidP="00CB713C">
      <w:pPr>
        <w:pStyle w:val="BodyTextFirstIndent"/>
        <w:keepNext/>
        <w:spacing w:after="0"/>
        <w:ind w:left="720" w:firstLine="0"/>
        <w:rPr>
          <w:rFonts w:ascii="Calibri" w:hAnsi="Calibri" w:cs="Calibri"/>
        </w:rPr>
      </w:pPr>
    </w:p>
    <w:p w14:paraId="20EB691D" w14:textId="6C4E137D" w:rsidR="00CB713C" w:rsidRDefault="00CB713C" w:rsidP="00CB713C">
      <w:pPr>
        <w:pStyle w:val="BodyTextFirstIndent"/>
        <w:keepNext/>
        <w:spacing w:after="0"/>
        <w:ind w:firstLine="0"/>
        <w:rPr>
          <w:rFonts w:ascii="Calibri" w:hAnsi="Calibri" w:cs="Calibri"/>
        </w:rPr>
      </w:pPr>
      <w:r>
        <w:rPr>
          <w:rFonts w:ascii="Calibri" w:hAnsi="Calibri" w:cs="Calibri"/>
        </w:rPr>
        <w:t xml:space="preserve">Petitions for Permissive Referendum are available at the </w:t>
      </w:r>
      <w:r>
        <w:rPr>
          <w:rFonts w:ascii="Calibri" w:hAnsi="Calibri" w:cs="Calibri"/>
        </w:rPr>
        <w:t>Yorkshire</w:t>
      </w:r>
      <w:r>
        <w:rPr>
          <w:rFonts w:ascii="Calibri" w:hAnsi="Calibri" w:cs="Calibri"/>
        </w:rPr>
        <w:t xml:space="preserve"> Town Clerk’s Office located at </w:t>
      </w:r>
      <w:r>
        <w:rPr>
          <w:rFonts w:ascii="Calibri" w:hAnsi="Calibri" w:cs="Calibri"/>
        </w:rPr>
        <w:t xml:space="preserve">82 South Main Street in the Village of Delevan and </w:t>
      </w:r>
      <w:proofErr w:type="gramStart"/>
      <w:r>
        <w:rPr>
          <w:rFonts w:ascii="Calibri" w:hAnsi="Calibri" w:cs="Calibri"/>
        </w:rPr>
        <w:t>Town</w:t>
      </w:r>
      <w:proofErr w:type="gramEnd"/>
      <w:r>
        <w:rPr>
          <w:rFonts w:ascii="Calibri" w:hAnsi="Calibri" w:cs="Calibri"/>
        </w:rPr>
        <w:t xml:space="preserve"> of Yorkshire during regular business hours of the Yorkshire Town Clerk.  </w:t>
      </w:r>
    </w:p>
    <w:p w14:paraId="022C35F6" w14:textId="77777777" w:rsidR="00CB713C" w:rsidRDefault="00CB713C" w:rsidP="00CB713C">
      <w:pPr>
        <w:pStyle w:val="BodyTextFirstIndent"/>
        <w:keepNext/>
        <w:spacing w:after="0"/>
        <w:ind w:firstLine="0"/>
        <w:rPr>
          <w:rFonts w:ascii="Calibri" w:hAnsi="Calibri" w:cs="Calibri"/>
        </w:rPr>
      </w:pPr>
    </w:p>
    <w:p w14:paraId="391A8C04" w14:textId="0A3305DC" w:rsidR="00CB713C" w:rsidRDefault="00CB713C" w:rsidP="00CB713C">
      <w:pPr>
        <w:pStyle w:val="BodyTextFirstIndent"/>
        <w:keepNext/>
        <w:spacing w:after="0"/>
        <w:ind w:firstLine="0"/>
        <w:rPr>
          <w:rFonts w:ascii="Calibri" w:hAnsi="Calibri" w:cs="Calibri"/>
        </w:rPr>
      </w:pPr>
      <w:r>
        <w:rPr>
          <w:rFonts w:ascii="Calibri" w:hAnsi="Calibri" w:cs="Calibri"/>
        </w:rPr>
        <w:t>Donna Lavery</w:t>
      </w:r>
    </w:p>
    <w:p w14:paraId="2BCC3019" w14:textId="3972C39E" w:rsidR="00CB713C" w:rsidRDefault="00CB713C" w:rsidP="00CB713C">
      <w:pPr>
        <w:pStyle w:val="BodyTextFirstIndent"/>
        <w:keepNext/>
        <w:spacing w:after="0"/>
        <w:ind w:firstLine="0"/>
        <w:rPr>
          <w:rFonts w:ascii="Calibri" w:hAnsi="Calibri" w:cs="Calibri"/>
        </w:rPr>
      </w:pPr>
      <w:r>
        <w:rPr>
          <w:rFonts w:ascii="Calibri" w:hAnsi="Calibri" w:cs="Calibri"/>
        </w:rPr>
        <w:t>Yorkshire Town Clerk</w:t>
      </w:r>
    </w:p>
    <w:p w14:paraId="13FE6167" w14:textId="77777777" w:rsidR="00CB713C" w:rsidRDefault="00CB713C" w:rsidP="00CB713C">
      <w:pPr>
        <w:pStyle w:val="BodyTextFirstIndent"/>
        <w:keepNext/>
        <w:spacing w:after="0"/>
        <w:ind w:left="720" w:firstLine="0"/>
        <w:rPr>
          <w:rFonts w:ascii="Calibri" w:hAnsi="Calibri" w:cs="Calibri"/>
        </w:rPr>
      </w:pPr>
    </w:p>
    <w:p w14:paraId="7708B69E" w14:textId="77777777" w:rsidR="00CB713C" w:rsidRDefault="00CB713C" w:rsidP="00CB713C">
      <w:pPr>
        <w:spacing w:after="0" w:line="240" w:lineRule="auto"/>
      </w:pPr>
    </w:p>
    <w:sectPr w:rsidR="00CB71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C75376"/>
    <w:multiLevelType w:val="hybridMultilevel"/>
    <w:tmpl w:val="50F2E0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47405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13C"/>
    <w:rsid w:val="002131A7"/>
    <w:rsid w:val="00CB7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1EF3B"/>
  <w15:chartTrackingRefBased/>
  <w15:docId w15:val="{A6AFE364-5EA9-4EB3-948F-6E4633EA9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13C"/>
  </w:style>
  <w:style w:type="paragraph" w:styleId="Heading1">
    <w:name w:val="heading 1"/>
    <w:basedOn w:val="Normal"/>
    <w:next w:val="Normal"/>
    <w:link w:val="Heading1Char"/>
    <w:uiPriority w:val="9"/>
    <w:qFormat/>
    <w:rsid w:val="00CB71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71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71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71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71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71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71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71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71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1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71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71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71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71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71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71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71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713C"/>
    <w:rPr>
      <w:rFonts w:eastAsiaTheme="majorEastAsia" w:cstheme="majorBidi"/>
      <w:color w:val="272727" w:themeColor="text1" w:themeTint="D8"/>
    </w:rPr>
  </w:style>
  <w:style w:type="paragraph" w:styleId="Title">
    <w:name w:val="Title"/>
    <w:basedOn w:val="Normal"/>
    <w:next w:val="Normal"/>
    <w:link w:val="TitleChar"/>
    <w:uiPriority w:val="10"/>
    <w:qFormat/>
    <w:rsid w:val="00CB71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71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71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71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713C"/>
    <w:pPr>
      <w:spacing w:before="160"/>
      <w:jc w:val="center"/>
    </w:pPr>
    <w:rPr>
      <w:i/>
      <w:iCs/>
      <w:color w:val="404040" w:themeColor="text1" w:themeTint="BF"/>
    </w:rPr>
  </w:style>
  <w:style w:type="character" w:customStyle="1" w:styleId="QuoteChar">
    <w:name w:val="Quote Char"/>
    <w:basedOn w:val="DefaultParagraphFont"/>
    <w:link w:val="Quote"/>
    <w:uiPriority w:val="29"/>
    <w:rsid w:val="00CB713C"/>
    <w:rPr>
      <w:i/>
      <w:iCs/>
      <w:color w:val="404040" w:themeColor="text1" w:themeTint="BF"/>
    </w:rPr>
  </w:style>
  <w:style w:type="paragraph" w:styleId="ListParagraph">
    <w:name w:val="List Paragraph"/>
    <w:basedOn w:val="Normal"/>
    <w:uiPriority w:val="34"/>
    <w:qFormat/>
    <w:rsid w:val="00CB713C"/>
    <w:pPr>
      <w:ind w:left="720"/>
      <w:contextualSpacing/>
    </w:pPr>
  </w:style>
  <w:style w:type="character" w:styleId="IntenseEmphasis">
    <w:name w:val="Intense Emphasis"/>
    <w:basedOn w:val="DefaultParagraphFont"/>
    <w:uiPriority w:val="21"/>
    <w:qFormat/>
    <w:rsid w:val="00CB713C"/>
    <w:rPr>
      <w:i/>
      <w:iCs/>
      <w:color w:val="0F4761" w:themeColor="accent1" w:themeShade="BF"/>
    </w:rPr>
  </w:style>
  <w:style w:type="paragraph" w:styleId="IntenseQuote">
    <w:name w:val="Intense Quote"/>
    <w:basedOn w:val="Normal"/>
    <w:next w:val="Normal"/>
    <w:link w:val="IntenseQuoteChar"/>
    <w:uiPriority w:val="30"/>
    <w:qFormat/>
    <w:rsid w:val="00CB71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713C"/>
    <w:rPr>
      <w:i/>
      <w:iCs/>
      <w:color w:val="0F4761" w:themeColor="accent1" w:themeShade="BF"/>
    </w:rPr>
  </w:style>
  <w:style w:type="character" w:styleId="IntenseReference">
    <w:name w:val="Intense Reference"/>
    <w:basedOn w:val="DefaultParagraphFont"/>
    <w:uiPriority w:val="32"/>
    <w:qFormat/>
    <w:rsid w:val="00CB713C"/>
    <w:rPr>
      <w:b/>
      <w:bCs/>
      <w:smallCaps/>
      <w:color w:val="0F4761" w:themeColor="accent1" w:themeShade="BF"/>
      <w:spacing w:val="5"/>
    </w:rPr>
  </w:style>
  <w:style w:type="paragraph" w:styleId="BodyText">
    <w:name w:val="Body Text"/>
    <w:basedOn w:val="Normal"/>
    <w:link w:val="BodyTextChar"/>
    <w:uiPriority w:val="99"/>
    <w:semiHidden/>
    <w:unhideWhenUsed/>
    <w:rsid w:val="00CB713C"/>
    <w:pPr>
      <w:spacing w:after="120"/>
    </w:pPr>
  </w:style>
  <w:style w:type="character" w:customStyle="1" w:styleId="BodyTextChar">
    <w:name w:val="Body Text Char"/>
    <w:basedOn w:val="DefaultParagraphFont"/>
    <w:link w:val="BodyText"/>
    <w:uiPriority w:val="99"/>
    <w:semiHidden/>
    <w:rsid w:val="00CB713C"/>
  </w:style>
  <w:style w:type="paragraph" w:styleId="BodyTextFirstIndent">
    <w:name w:val="Body Text First Indent"/>
    <w:basedOn w:val="BodyText"/>
    <w:link w:val="BodyTextFirstIndentChar"/>
    <w:rsid w:val="00CB713C"/>
    <w:pPr>
      <w:spacing w:after="240" w:line="240" w:lineRule="auto"/>
      <w:ind w:firstLine="720"/>
    </w:pPr>
    <w:rPr>
      <w:rFonts w:ascii="Times New Roman" w:eastAsia="Times New Roman" w:hAnsi="Times New Roman" w:cs="Times New Roman"/>
      <w:kern w:val="0"/>
      <w14:ligatures w14:val="none"/>
    </w:rPr>
  </w:style>
  <w:style w:type="character" w:customStyle="1" w:styleId="BodyTextFirstIndentChar">
    <w:name w:val="Body Text First Indent Char"/>
    <w:basedOn w:val="BodyTextChar"/>
    <w:link w:val="BodyTextFirstIndent"/>
    <w:rsid w:val="00CB713C"/>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465</Words>
  <Characters>2655</Characters>
  <Application>Microsoft Office Word</Application>
  <DocSecurity>0</DocSecurity>
  <Lines>22</Lines>
  <Paragraphs>6</Paragraphs>
  <ScaleCrop>false</ScaleCrop>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Sorgi</dc:creator>
  <cp:keywords/>
  <dc:description/>
  <cp:lastModifiedBy>Peter Sorgi</cp:lastModifiedBy>
  <cp:revision>1</cp:revision>
  <dcterms:created xsi:type="dcterms:W3CDTF">2025-07-24T11:22:00Z</dcterms:created>
  <dcterms:modified xsi:type="dcterms:W3CDTF">2025-07-24T11:31:00Z</dcterms:modified>
</cp:coreProperties>
</file>