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356E9CE6" w:rsidR="002C5810" w:rsidRDefault="00803978" w:rsidP="00860C56">
      <w:pPr>
        <w:pStyle w:val="BodyText"/>
        <w:spacing w:before="80" w:after="80"/>
        <w:jc w:val="center"/>
      </w:pPr>
      <w:r>
        <w:t xml:space="preserve">March </w:t>
      </w:r>
      <w:r w:rsidR="00CC237F">
        <w:t>12</w:t>
      </w:r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1F7714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58ED5ED9" w14:textId="00C6B8A0" w:rsidR="00803978" w:rsidRPr="00436402" w:rsidRDefault="0080397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Introduction of board members, staff and counsel</w:t>
      </w:r>
    </w:p>
    <w:p w14:paraId="18467354" w14:textId="625F6586" w:rsidR="00803978" w:rsidRPr="00436402" w:rsidRDefault="0080397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Elect temporary chair</w:t>
      </w:r>
    </w:p>
    <w:p w14:paraId="66FDFFDB" w14:textId="4C9B3D06" w:rsidR="00803978" w:rsidRPr="00436402" w:rsidRDefault="0080397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Discussion of ACIDA overview by Ed Russell – </w:t>
      </w:r>
      <w:r w:rsidR="00860C56" w:rsidRPr="00436402">
        <w:t>H</w:t>
      </w:r>
      <w:r w:rsidRPr="00436402">
        <w:t>odgson Russ and Craig Clark Executive</w:t>
      </w:r>
      <w:r w:rsidR="001F7714">
        <w:t xml:space="preserve"> </w:t>
      </w:r>
      <w:r w:rsidRPr="00436402">
        <w:t>Director ACIDA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7A80DC5A" w:rsidR="00E251B2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>Board</w:t>
      </w:r>
      <w:r w:rsidRPr="000373E5">
        <w:rPr>
          <w:spacing w:val="-2"/>
        </w:rPr>
        <w:t xml:space="preserve"> </w:t>
      </w:r>
      <w:r>
        <w:t>Minutes</w:t>
      </w:r>
      <w:r w:rsidR="00903FCF">
        <w:t xml:space="preserve"> </w:t>
      </w:r>
      <w:r w:rsidR="000373E5">
        <w:t>–</w:t>
      </w:r>
      <w:r w:rsidR="00DF3AA7">
        <w:t xml:space="preserve"> </w:t>
      </w:r>
      <w:r w:rsidR="00803978">
        <w:t>February 12</w:t>
      </w:r>
      <w:r w:rsidR="00915F86">
        <w:t>, 202</w:t>
      </w:r>
      <w:r w:rsidR="00CC237F">
        <w:t>6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77777777" w:rsidR="002C5810" w:rsidRDefault="00C613D1" w:rsidP="00860C56">
      <w:pPr>
        <w:pStyle w:val="Heading1"/>
        <w:ind w:left="0" w:right="0"/>
      </w:pPr>
      <w:r>
        <w:t>Treasurer’s</w:t>
      </w:r>
      <w:r>
        <w:rPr>
          <w:spacing w:val="-2"/>
        </w:rPr>
        <w:t xml:space="preserve"> Report</w:t>
      </w:r>
    </w:p>
    <w:p w14:paraId="15C5ABB7" w14:textId="100F0B73" w:rsidR="002C5810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Banking &amp; Financial Summary</w:t>
      </w:r>
    </w:p>
    <w:p w14:paraId="54BAAA20" w14:textId="77D0BA64" w:rsidR="00031118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Balance Sheet</w:t>
      </w:r>
    </w:p>
    <w:p w14:paraId="0D3B67D8" w14:textId="5C6E5E40" w:rsidR="00031118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Profit &amp; Loss</w:t>
      </w:r>
    </w:p>
    <w:p w14:paraId="3CA586AB" w14:textId="0407415B" w:rsidR="002104E1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Expense Abstract – Transactions by Vendor</w:t>
      </w:r>
    </w:p>
    <w:p w14:paraId="51B807E9" w14:textId="79994983" w:rsidR="004240FE" w:rsidRPr="00436402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CD </w:t>
      </w:r>
      <w:r w:rsidR="004240FE">
        <w:t>Bank</w:t>
      </w:r>
      <w:r>
        <w:t xml:space="preserve"> Statements</w:t>
      </w:r>
    </w:p>
    <w:p w14:paraId="4743E7C5" w14:textId="42E15D20" w:rsidR="00D059CC" w:rsidRPr="00436402" w:rsidRDefault="00D059CC" w:rsidP="00436402">
      <w:pPr>
        <w:pStyle w:val="ListParagraph"/>
        <w:tabs>
          <w:tab w:val="left" w:pos="962"/>
        </w:tabs>
        <w:ind w:left="720" w:firstLine="0"/>
      </w:pPr>
    </w:p>
    <w:p w14:paraId="4148193E" w14:textId="797B2AC5" w:rsidR="00436402" w:rsidRPr="001B2D1D" w:rsidRDefault="00803978" w:rsidP="001B2D1D">
      <w:pPr>
        <w:tabs>
          <w:tab w:val="left" w:pos="912"/>
        </w:tabs>
        <w:jc w:val="center"/>
        <w:rPr>
          <w:b/>
          <w:sz w:val="24"/>
        </w:rPr>
      </w:pPr>
      <w:r w:rsidRPr="00803978">
        <w:rPr>
          <w:b/>
          <w:sz w:val="24"/>
        </w:rPr>
        <w:t>Executive Session</w:t>
      </w:r>
      <w:r w:rsidR="00860C56">
        <w:rPr>
          <w:b/>
          <w:sz w:val="24"/>
        </w:rPr>
        <w:t xml:space="preserve"> </w:t>
      </w:r>
      <w:r w:rsidRPr="00803978">
        <w:rPr>
          <w:b/>
          <w:sz w:val="24"/>
        </w:rPr>
        <w:t>- if required</w:t>
      </w:r>
    </w:p>
    <w:p w14:paraId="15C5ABBA" w14:textId="1EF6B35C" w:rsidR="002C5810" w:rsidRDefault="00C613D1" w:rsidP="00436402">
      <w:pPr>
        <w:pStyle w:val="Heading1"/>
        <w:spacing w:before="242"/>
        <w:ind w:left="0" w:right="0"/>
        <w:rPr>
          <w:b w:val="0"/>
        </w:rPr>
      </w:pPr>
      <w:r>
        <w:t>Action Items</w:t>
      </w:r>
    </w:p>
    <w:p w14:paraId="335B3897" w14:textId="38ABED44" w:rsidR="00CC237F" w:rsidRDefault="0080397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Resolution regarding Omni Cuba </w:t>
      </w:r>
      <w:r w:rsidR="004E3E79">
        <w:t>FTE Waiver</w:t>
      </w:r>
    </w:p>
    <w:p w14:paraId="0A673F9B" w14:textId="53BC6794" w:rsidR="00D51B60" w:rsidRPr="00436402" w:rsidRDefault="00D51B60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D51B60">
        <w:t>Amended Approving Resolution-Moraine Solar Energy Center, LLC</w:t>
      </w:r>
    </w:p>
    <w:p w14:paraId="6623F394" w14:textId="77777777" w:rsidR="00860C56" w:rsidRPr="00860C56" w:rsidRDefault="00860C56" w:rsidP="00860C56">
      <w:pPr>
        <w:rPr>
          <w:bCs/>
          <w:sz w:val="24"/>
        </w:rPr>
      </w:pPr>
    </w:p>
    <w:p w14:paraId="1E373253" w14:textId="5AE5C929" w:rsidR="003B32A5" w:rsidRDefault="003B32A5" w:rsidP="00436402">
      <w:pPr>
        <w:jc w:val="center"/>
        <w:rPr>
          <w:b/>
          <w:sz w:val="24"/>
        </w:rPr>
      </w:pPr>
      <w:r w:rsidRPr="003B32A5">
        <w:rPr>
          <w:b/>
          <w:sz w:val="24"/>
        </w:rPr>
        <w:t xml:space="preserve">Old Business </w:t>
      </w:r>
      <w:r w:rsidR="00324263">
        <w:rPr>
          <w:b/>
          <w:sz w:val="24"/>
        </w:rPr>
        <w:t>– updates</w:t>
      </w:r>
    </w:p>
    <w:p w14:paraId="28B6ACDC" w14:textId="05BE9E88" w:rsidR="001B2D1D" w:rsidRDefault="001B2D1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bookmarkStart w:id="0" w:name="_Hlk165017676"/>
      <w:r>
        <w:t>Crossroads Property Sale – Final Documents</w:t>
      </w:r>
    </w:p>
    <w:p w14:paraId="0EE82E7C" w14:textId="77777777" w:rsidR="006E45A3" w:rsidRPr="00436402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bookmarkStart w:id="1" w:name="_Hlk194494648"/>
      <w:r w:rsidRPr="00436402">
        <w:t>EPA Brownfield Grant</w:t>
      </w:r>
    </w:p>
    <w:p w14:paraId="7C4C0124" w14:textId="77777777" w:rsidR="006E45A3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RBDG – BDO zone grant</w:t>
      </w:r>
    </w:p>
    <w:p w14:paraId="0920227E" w14:textId="77777777" w:rsidR="006E45A3" w:rsidRPr="00436402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Gateway Center to the Western New York Wilds</w:t>
      </w:r>
    </w:p>
    <w:bookmarkEnd w:id="1"/>
    <w:p w14:paraId="7752BC55" w14:textId="5BF6DE30" w:rsidR="00DF3AA7" w:rsidRPr="00436402" w:rsidRDefault="00DF3AA7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ARC Power grant</w:t>
      </w:r>
    </w:p>
    <w:p w14:paraId="1D5E6615" w14:textId="3A5E0E46" w:rsidR="00FE24ED" w:rsidRPr="00436402" w:rsidRDefault="00FE24E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Microenterprise grant</w:t>
      </w:r>
    </w:p>
    <w:p w14:paraId="79D44F42" w14:textId="1F998284" w:rsidR="004F40A9" w:rsidRPr="00436402" w:rsidRDefault="004F40A9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Allegany County Strategic Plan Economic Development</w:t>
      </w:r>
      <w:r w:rsidR="0013227A" w:rsidRPr="00436402">
        <w:t>/EDO</w:t>
      </w:r>
    </w:p>
    <w:p w14:paraId="15C5ABC8" w14:textId="6E5064BB" w:rsidR="002C5810" w:rsidRPr="00436402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Clean energy </w:t>
      </w:r>
      <w:r w:rsidR="00895A07" w:rsidRPr="00436402">
        <w:t>projects</w:t>
      </w:r>
    </w:p>
    <w:p w14:paraId="0E2FDF26" w14:textId="7295F35F" w:rsidR="00FF6564" w:rsidRPr="00436402" w:rsidRDefault="00FF6564" w:rsidP="00F47E1C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G</w:t>
      </w:r>
      <w:r w:rsidR="00DF3AA7" w:rsidRPr="00436402">
        <w:t>LC</w:t>
      </w:r>
      <w:r w:rsidRPr="00436402">
        <w:t xml:space="preserve"> </w:t>
      </w:r>
      <w:r w:rsidR="00F47E1C">
        <w:t xml:space="preserve">– </w:t>
      </w:r>
      <w:r w:rsidRPr="00436402">
        <w:t xml:space="preserve">Cuba </w:t>
      </w:r>
      <w:r w:rsidR="00324263" w:rsidRPr="00436402">
        <w:t>Business Park</w:t>
      </w:r>
    </w:p>
    <w:bookmarkEnd w:id="0"/>
    <w:p w14:paraId="68DFB923" w14:textId="77777777" w:rsidR="00C83FF2" w:rsidRDefault="00C83FF2" w:rsidP="00860C56">
      <w:pPr>
        <w:jc w:val="center"/>
        <w:rPr>
          <w:b/>
          <w:sz w:val="24"/>
        </w:rPr>
      </w:pPr>
    </w:p>
    <w:p w14:paraId="7688E107" w14:textId="77777777" w:rsidR="009D1F87" w:rsidRDefault="00873536" w:rsidP="00436402">
      <w:pPr>
        <w:pStyle w:val="Heading1"/>
        <w:ind w:left="0" w:right="0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58588518" w14:textId="77777777" w:rsidR="00B13A98" w:rsidRDefault="00C613D1" w:rsidP="00436402">
      <w:pPr>
        <w:pStyle w:val="Heading1"/>
        <w:ind w:left="0" w:right="0"/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Order</w:t>
      </w:r>
    </w:p>
    <w:p w14:paraId="15C5ABC9" w14:textId="3A57E0D1" w:rsidR="002C5810" w:rsidRDefault="00C613D1" w:rsidP="00436402">
      <w:pPr>
        <w:pStyle w:val="Heading1"/>
        <w:ind w:left="0" w:right="0"/>
        <w:rPr>
          <w:b w:val="0"/>
        </w:rPr>
      </w:pP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830442751">
    <w:abstractNumId w:val="6"/>
  </w:num>
  <w:num w:numId="2" w16cid:durableId="1153332688">
    <w:abstractNumId w:val="12"/>
  </w:num>
  <w:num w:numId="3" w16cid:durableId="414867099">
    <w:abstractNumId w:val="1"/>
  </w:num>
  <w:num w:numId="4" w16cid:durableId="1447502383">
    <w:abstractNumId w:val="10"/>
  </w:num>
  <w:num w:numId="5" w16cid:durableId="972950358">
    <w:abstractNumId w:val="3"/>
  </w:num>
  <w:num w:numId="6" w16cid:durableId="717971106">
    <w:abstractNumId w:val="11"/>
  </w:num>
  <w:num w:numId="7" w16cid:durableId="1458111459">
    <w:abstractNumId w:val="2"/>
  </w:num>
  <w:num w:numId="8" w16cid:durableId="937911277">
    <w:abstractNumId w:val="5"/>
  </w:num>
  <w:num w:numId="9" w16cid:durableId="1816332265">
    <w:abstractNumId w:val="9"/>
  </w:num>
  <w:num w:numId="10" w16cid:durableId="2034574250">
    <w:abstractNumId w:val="8"/>
  </w:num>
  <w:num w:numId="11" w16cid:durableId="297955124">
    <w:abstractNumId w:val="7"/>
  </w:num>
  <w:num w:numId="12" w16cid:durableId="199706427">
    <w:abstractNumId w:val="4"/>
  </w:num>
  <w:num w:numId="13" w16cid:durableId="1990943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6756"/>
    <w:rsid w:val="000129CC"/>
    <w:rsid w:val="00017465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D1E78"/>
    <w:rsid w:val="001D6A4B"/>
    <w:rsid w:val="001F3950"/>
    <w:rsid w:val="001F4593"/>
    <w:rsid w:val="001F7355"/>
    <w:rsid w:val="001F7714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4B7E"/>
    <w:rsid w:val="004B2134"/>
    <w:rsid w:val="004C1F71"/>
    <w:rsid w:val="004E3E79"/>
    <w:rsid w:val="004E6F3D"/>
    <w:rsid w:val="004E76F3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86ABA"/>
    <w:rsid w:val="00587B69"/>
    <w:rsid w:val="005B3338"/>
    <w:rsid w:val="005B338A"/>
    <w:rsid w:val="005B6AC9"/>
    <w:rsid w:val="005C6C2D"/>
    <w:rsid w:val="005E0D17"/>
    <w:rsid w:val="0060286A"/>
    <w:rsid w:val="00603340"/>
    <w:rsid w:val="006038E8"/>
    <w:rsid w:val="006070ED"/>
    <w:rsid w:val="00666BAC"/>
    <w:rsid w:val="0067280A"/>
    <w:rsid w:val="006804EA"/>
    <w:rsid w:val="00681DD7"/>
    <w:rsid w:val="00685BC9"/>
    <w:rsid w:val="00694F0F"/>
    <w:rsid w:val="006974B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803978"/>
    <w:rsid w:val="0080410E"/>
    <w:rsid w:val="00804C72"/>
    <w:rsid w:val="00806C91"/>
    <w:rsid w:val="00813921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159C3"/>
    <w:rsid w:val="00915F86"/>
    <w:rsid w:val="00921F08"/>
    <w:rsid w:val="009457DD"/>
    <w:rsid w:val="00955DD3"/>
    <w:rsid w:val="00973258"/>
    <w:rsid w:val="00992D7B"/>
    <w:rsid w:val="00997A6A"/>
    <w:rsid w:val="009B3E15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A3895"/>
    <w:rsid w:val="00DB4251"/>
    <w:rsid w:val="00DB4402"/>
    <w:rsid w:val="00DB6011"/>
    <w:rsid w:val="00DB615C"/>
    <w:rsid w:val="00DD669A"/>
    <w:rsid w:val="00DE1072"/>
    <w:rsid w:val="00DF05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D3734"/>
    <w:rsid w:val="00EE4A0D"/>
    <w:rsid w:val="00EF27C5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d8817344-1453-4c4f-a531-1a299e1a4a95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959</Characters>
  <Application>Microsoft Office Word</Application>
  <DocSecurity>0</DocSecurity>
  <Lines>53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1071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20</cp:revision>
  <dcterms:created xsi:type="dcterms:W3CDTF">2026-03-04T17:19:00Z</dcterms:created>
  <dcterms:modified xsi:type="dcterms:W3CDTF">2026-03-06T17:24:00Z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