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82E2" w14:textId="4B8FF0AE" w:rsidR="0033737E" w:rsidRDefault="004A701F">
      <w:r>
        <w:t xml:space="preserve">Ken called to order </w:t>
      </w:r>
      <w:proofErr w:type="gramStart"/>
      <w:r>
        <w:t>the February</w:t>
      </w:r>
      <w:proofErr w:type="gramEnd"/>
      <w:r>
        <w:t xml:space="preserve"> 5</w:t>
      </w:r>
      <w:r w:rsidRPr="004A701F">
        <w:rPr>
          <w:vertAlign w:val="superscript"/>
        </w:rPr>
        <w:t>th</w:t>
      </w:r>
      <w:r w:rsidR="00E33A19">
        <w:t>, 2026,</w:t>
      </w:r>
      <w:r>
        <w:t xml:space="preserve"> East Otto planning board meeting at 7pm.  Ken led the pledge of allegiance. Present were Ken Phillips, Kim Phillips, Denny Westfall, and Dave Deurr.  Also present was New Energy rep Torrey Clark, consultant Corrinne Brath, and Director of Environmental planning Drew Reilly</w:t>
      </w:r>
      <w:r w:rsidR="00E33A19">
        <w:t>.</w:t>
      </w:r>
      <w:r w:rsidR="00275E0F">
        <w:t xml:space="preserve">  Also concerned citizens of the town of East Otto were present.</w:t>
      </w:r>
    </w:p>
    <w:p w14:paraId="2AC5FB44" w14:textId="28090988" w:rsidR="007342EC" w:rsidRDefault="007342EC">
      <w:r>
        <w:t xml:space="preserve">Torrey gave comments and updates on the site plan for the New Energy community solar farm including adding screening on the West side.  Corrinne will update the plans and review the Seqra forms.  Part 1 of the Seqra is filled out by the applicant.  Part 2 is </w:t>
      </w:r>
      <w:proofErr w:type="gramStart"/>
      <w:r>
        <w:t>review</w:t>
      </w:r>
      <w:proofErr w:type="gramEnd"/>
      <w:r>
        <w:t xml:space="preserve"> by the </w:t>
      </w:r>
      <w:r w:rsidR="00B216EC">
        <w:t xml:space="preserve">board.  The timeframes start after the Seqra form is completed.  We will review what issues are significate.  The applicant can make changes, so we don’t have to do an environmental impact study.  The planning board must decide if they have enough information to </w:t>
      </w:r>
      <w:proofErr w:type="gramStart"/>
      <w:r w:rsidR="00B216EC">
        <w:t>make a decision</w:t>
      </w:r>
      <w:proofErr w:type="gramEnd"/>
      <w:r w:rsidR="00B216EC">
        <w:t>.  Things such as property values are not part of Seqra only environmental concerns are, but these things can be included in the special use permit.</w:t>
      </w:r>
    </w:p>
    <w:p w14:paraId="00059F44" w14:textId="6173D69E" w:rsidR="005B1AD8" w:rsidRDefault="005B1AD8">
      <w:r>
        <w:t>Corrinne walked us through the 1</w:t>
      </w:r>
      <w:r w:rsidRPr="005B1AD8">
        <w:rPr>
          <w:vertAlign w:val="superscript"/>
        </w:rPr>
        <w:t>st</w:t>
      </w:r>
      <w:r>
        <w:t xml:space="preserve"> draft of the environmental assessment form.  We discussed with her, Drew and </w:t>
      </w:r>
      <w:proofErr w:type="gramStart"/>
      <w:r>
        <w:t>Torrey</w:t>
      </w:r>
      <w:proofErr w:type="gramEnd"/>
      <w:r>
        <w:t xml:space="preserve"> the sections that create a moderate </w:t>
      </w:r>
      <w:r w:rsidR="00847C99">
        <w:t>too</w:t>
      </w:r>
      <w:r>
        <w:t xml:space="preserve"> large impact that may occur during and after the solar farm project is in place.</w:t>
      </w:r>
    </w:p>
    <w:p w14:paraId="63EF3086" w14:textId="394919C1" w:rsidR="005B1AD8" w:rsidRDefault="005B1AD8">
      <w:r>
        <w:t>These sections include:</w:t>
      </w:r>
    </w:p>
    <w:p w14:paraId="6F100B8C" w14:textId="65FD050B" w:rsidR="005B1AD8" w:rsidRDefault="005B1AD8">
      <w:r>
        <w:t xml:space="preserve">1f – </w:t>
      </w:r>
      <w:r w:rsidR="009C4A20">
        <w:t xml:space="preserve">Impact on land - </w:t>
      </w:r>
      <w:r>
        <w:t>erosion may occur – this may be ligated with New Energy</w:t>
      </w:r>
    </w:p>
    <w:p w14:paraId="08696E1E" w14:textId="432A91E7" w:rsidR="005B1AD8" w:rsidRDefault="005B1AD8">
      <w:r>
        <w:t xml:space="preserve">1c – </w:t>
      </w:r>
      <w:r w:rsidR="009C4A20">
        <w:t>Impact on land -</w:t>
      </w:r>
      <w:r>
        <w:t>bedrock exposed – this needs to be review future</w:t>
      </w:r>
    </w:p>
    <w:p w14:paraId="203015F2" w14:textId="2DD35124" w:rsidR="005B1AD8" w:rsidRDefault="005B1AD8">
      <w:r>
        <w:t xml:space="preserve">3d, e, h, i, and j </w:t>
      </w:r>
      <w:r w:rsidR="0027020D">
        <w:t>–</w:t>
      </w:r>
      <w:r>
        <w:t xml:space="preserve"> </w:t>
      </w:r>
      <w:r w:rsidR="009C4A20">
        <w:t>I</w:t>
      </w:r>
      <w:r w:rsidR="0027020D">
        <w:t xml:space="preserve">mpacts on surface water – wetland study may need to be </w:t>
      </w:r>
      <w:proofErr w:type="gramStart"/>
      <w:r w:rsidR="0027020D">
        <w:t>done</w:t>
      </w:r>
      <w:proofErr w:type="gramEnd"/>
      <w:r w:rsidR="0027020D">
        <w:t xml:space="preserve"> and conditions added to the special use permit</w:t>
      </w:r>
    </w:p>
    <w:p w14:paraId="588914F0" w14:textId="1220EF08" w:rsidR="0027020D" w:rsidRDefault="0027020D">
      <w:r>
        <w:t xml:space="preserve">4g and h – </w:t>
      </w:r>
      <w:r w:rsidR="009C4A20">
        <w:t>I</w:t>
      </w:r>
      <w:r>
        <w:t>mpact on ground water – we need to be cautious and have conditions put on the special use permit</w:t>
      </w:r>
    </w:p>
    <w:p w14:paraId="6D6CDD99" w14:textId="2DA58090" w:rsidR="0027020D" w:rsidRDefault="0027020D">
      <w:r>
        <w:t xml:space="preserve">5d – </w:t>
      </w:r>
      <w:r w:rsidR="009C4A20">
        <w:t xml:space="preserve">Impact on flooding - </w:t>
      </w:r>
      <w:r>
        <w:t>modifications on flooding – conditions may be needed</w:t>
      </w:r>
    </w:p>
    <w:p w14:paraId="4CE17056" w14:textId="10E91CC2" w:rsidR="0027020D" w:rsidRDefault="0027020D">
      <w:r>
        <w:t xml:space="preserve">7i- </w:t>
      </w:r>
      <w:r w:rsidR="009C4A20">
        <w:t>Impact on plants and animals -</w:t>
      </w:r>
      <w:r>
        <w:t>herbicides and pesticides- we may put a condition to not use these on the special use permit</w:t>
      </w:r>
    </w:p>
    <w:p w14:paraId="0F620128" w14:textId="2B14C3C7" w:rsidR="0027020D" w:rsidRDefault="0027020D">
      <w:r>
        <w:t xml:space="preserve">7j- </w:t>
      </w:r>
      <w:r w:rsidR="009C4A20">
        <w:t xml:space="preserve">Impact on plants and animals- </w:t>
      </w:r>
      <w:r>
        <w:t>potential bald eagle nests near site- the DEC can check for eagle nests</w:t>
      </w:r>
    </w:p>
    <w:p w14:paraId="4853F10E" w14:textId="26A8F5FE" w:rsidR="0027020D" w:rsidRDefault="0027020D">
      <w:r>
        <w:t>8a-f Impact on Agricultural resources – yes on all (the land will be greatly impacted from the solar farm) Remaining property will be farmed</w:t>
      </w:r>
    </w:p>
    <w:p w14:paraId="6954DD11" w14:textId="5C011007" w:rsidR="0027020D" w:rsidRDefault="0027020D">
      <w:r>
        <w:t xml:space="preserve">9 – Impact on Aesthetic Resources – The property is not </w:t>
      </w:r>
      <w:r w:rsidR="004B0F82">
        <w:t>d</w:t>
      </w:r>
      <w:r w:rsidR="00847C99">
        <w:t>esignated</w:t>
      </w:r>
      <w:r>
        <w:t xml:space="preserve"> as an Aesthetic resource</w:t>
      </w:r>
      <w:r w:rsidR="000A2484">
        <w:t xml:space="preserve">, </w:t>
      </w:r>
      <w:r w:rsidR="004B0F82">
        <w:t>i.e.,</w:t>
      </w:r>
      <w:r w:rsidR="000A2484">
        <w:t xml:space="preserve"> no </w:t>
      </w:r>
      <w:r w:rsidR="004B0F82">
        <w:t>scenic</w:t>
      </w:r>
      <w:r w:rsidR="000A2484">
        <w:t xml:space="preserve"> </w:t>
      </w:r>
      <w:r w:rsidR="004B0F82">
        <w:t>pull-offs</w:t>
      </w:r>
      <w:r w:rsidR="000A2484">
        <w:t>, etc.</w:t>
      </w:r>
    </w:p>
    <w:p w14:paraId="07B1AA41" w14:textId="6FC41089" w:rsidR="000A2484" w:rsidRDefault="00D56948">
      <w:r>
        <w:lastRenderedPageBreak/>
        <w:t>10 –</w:t>
      </w:r>
      <w:r w:rsidR="00E70AF7">
        <w:t xml:space="preserve"> Impact on Historic and Archeological Resources</w:t>
      </w:r>
      <w:r>
        <w:t xml:space="preserve"> No – this property is not </w:t>
      </w:r>
      <w:r w:rsidR="00847C99">
        <w:t xml:space="preserve">designated </w:t>
      </w:r>
      <w:r>
        <w:t>a Historic or Archeological resource</w:t>
      </w:r>
    </w:p>
    <w:p w14:paraId="71BCD819" w14:textId="75A25A57" w:rsidR="00D56948" w:rsidRDefault="00D56948">
      <w:r>
        <w:t>11- Impact on open space and recreation – No – This is not a des</w:t>
      </w:r>
      <w:r w:rsidR="00847C99">
        <w:t>ignated</w:t>
      </w:r>
      <w:r>
        <w:t xml:space="preserve"> open space.  There is a public fishing pond on the land so this may be changed to yes.</w:t>
      </w:r>
    </w:p>
    <w:p w14:paraId="70CC9EBF" w14:textId="08121BAB" w:rsidR="00D56948" w:rsidRDefault="00D56948">
      <w:r>
        <w:t xml:space="preserve">12- Impact on critical environmental area- The property is not </w:t>
      </w:r>
      <w:proofErr w:type="gramStart"/>
      <w:r>
        <w:t>consider</w:t>
      </w:r>
      <w:proofErr w:type="gramEnd"/>
      <w:r>
        <w:t xml:space="preserve"> </w:t>
      </w:r>
      <w:r w:rsidR="004B0F82">
        <w:t>a</w:t>
      </w:r>
      <w:r>
        <w:t xml:space="preserve"> critical environmental area.</w:t>
      </w:r>
    </w:p>
    <w:p w14:paraId="4599A199" w14:textId="0035DDFF" w:rsidR="00D56948" w:rsidRDefault="00D56948">
      <w:r>
        <w:t xml:space="preserve">13f – </w:t>
      </w:r>
      <w:r w:rsidR="00E70AF7">
        <w:t xml:space="preserve">Impact on </w:t>
      </w:r>
      <w:r w:rsidR="004B0F82">
        <w:t>Transportation</w:t>
      </w:r>
      <w:r w:rsidR="00E70AF7">
        <w:t xml:space="preserve"> - </w:t>
      </w:r>
      <w:r>
        <w:t>There may be a temporary increase in traffic/road use during the construction period.</w:t>
      </w:r>
    </w:p>
    <w:p w14:paraId="5EE8BAA5" w14:textId="2844062E" w:rsidR="00D56948" w:rsidRDefault="00D56948">
      <w:r>
        <w:t>14 – Impact on Energy – No This will not impact energy including no upgrade to the existing sustention.</w:t>
      </w:r>
    </w:p>
    <w:p w14:paraId="2AC3E3A9" w14:textId="68BCC4A8" w:rsidR="00D56948" w:rsidRDefault="00D56948">
      <w:r>
        <w:t xml:space="preserve">15 </w:t>
      </w:r>
      <w:r w:rsidR="00E70AF7">
        <w:t xml:space="preserve">- </w:t>
      </w:r>
      <w:r>
        <w:t xml:space="preserve">Impact on Noise, Odor, and Light: </w:t>
      </w:r>
      <w:r w:rsidR="004B0F82">
        <w:t>Yes,</w:t>
      </w:r>
      <w:r>
        <w:t xml:space="preserve"> noise levels may be </w:t>
      </w:r>
      <w:r w:rsidR="004B0F82">
        <w:t>increased.</w:t>
      </w:r>
      <w:r>
        <w:t xml:space="preserve"> More information is needed on decibel levels and </w:t>
      </w:r>
      <w:r w:rsidR="004B0F82">
        <w:t>restrictions</w:t>
      </w:r>
      <w:r>
        <w:t xml:space="preserve"> may be put on hours of </w:t>
      </w:r>
      <w:r w:rsidR="00E70AF7">
        <w:t>operation for the construction of the project.  Light conditions maybe put a special use permit due to possible glare due to the project.</w:t>
      </w:r>
    </w:p>
    <w:p w14:paraId="6F32E301" w14:textId="753067A0" w:rsidR="00E70AF7" w:rsidRDefault="00E70AF7">
      <w:r>
        <w:t xml:space="preserve">16 – Impact on Human health – No – No hazardous waste </w:t>
      </w:r>
      <w:r w:rsidR="004B0F82">
        <w:t>is</w:t>
      </w:r>
      <w:r>
        <w:t xml:space="preserve"> caused by project.  We will have New Energy check for diesel tanks on the property.</w:t>
      </w:r>
    </w:p>
    <w:p w14:paraId="45061FC1" w14:textId="56A77724" w:rsidR="00E70AF7" w:rsidRDefault="00E70AF7">
      <w:r>
        <w:t xml:space="preserve">17 a and d </w:t>
      </w:r>
      <w:r w:rsidR="009C4A20">
        <w:t>-</w:t>
      </w:r>
      <w:r>
        <w:t>Consistency with Community plans – The land will look different and there will then be a solar farm on farmland.</w:t>
      </w:r>
    </w:p>
    <w:p w14:paraId="68DA6BB3" w14:textId="7BC69116" w:rsidR="00E70AF7" w:rsidRDefault="00E70AF7">
      <w:r>
        <w:t xml:space="preserve">18 e and j </w:t>
      </w:r>
      <w:r w:rsidR="009C4A20">
        <w:t>-</w:t>
      </w:r>
      <w:r>
        <w:t xml:space="preserve">Consistency with community character – The project will be visible from the road and nearby properties.  The entire project </w:t>
      </w:r>
      <w:r w:rsidR="004B0F82">
        <w:t>cannot</w:t>
      </w:r>
      <w:r>
        <w:t xml:space="preserve"> be screened but can reduce the visible impact.</w:t>
      </w:r>
      <w:r w:rsidR="00A207F4">
        <w:t xml:space="preserve">  Additional visibility views are needed including existing, 1 year and </w:t>
      </w:r>
      <w:r w:rsidR="004B0F82">
        <w:t>5-year</w:t>
      </w:r>
      <w:r w:rsidR="00A207F4">
        <w:t xml:space="preserve"> views.  This will be done by New Energy.  Screening should be done with hybrid willow trees and located close to where Julie Anderson’s home is going to be put up.</w:t>
      </w:r>
    </w:p>
    <w:p w14:paraId="16627C94" w14:textId="3E95F323" w:rsidR="00A207F4" w:rsidRDefault="00A207F4">
      <w:r>
        <w:t xml:space="preserve">New Energy will also confirm that there are no gas wells on the property.  Wendel will summarize comments put out by the public and </w:t>
      </w:r>
      <w:r w:rsidR="004B0F82">
        <w:t>litigate</w:t>
      </w:r>
      <w:r>
        <w:t xml:space="preserve"> concerns.  The </w:t>
      </w:r>
      <w:r w:rsidR="004B0F82">
        <w:t>applicant</w:t>
      </w:r>
      <w:r>
        <w:t xml:space="preserve"> will be </w:t>
      </w:r>
      <w:r w:rsidR="004B0F82">
        <w:t>asked</w:t>
      </w:r>
      <w:r>
        <w:t xml:space="preserve"> to get more information before the next meeting. Torrey will ask Deanne Bowen to get property owners permission for him to get more pictures for the visibility impact.  Dave Deurr wants to know if the </w:t>
      </w:r>
      <w:r w:rsidR="004B0F82">
        <w:t>employees</w:t>
      </w:r>
      <w:r>
        <w:t xml:space="preserve"> of New Energy will get prevailing wages.</w:t>
      </w:r>
      <w:r w:rsidR="00435251">
        <w:t xml:space="preserve">  We will </w:t>
      </w:r>
      <w:proofErr w:type="gramStart"/>
      <w:r w:rsidR="00435251">
        <w:t>look into</w:t>
      </w:r>
      <w:proofErr w:type="gramEnd"/>
      <w:r w:rsidR="00435251">
        <w:t xml:space="preserve"> getting a Host Community agreement with New Energy.  We will also put a condition on the special use permit to get a yearly report to see how much energy is produced.  </w:t>
      </w:r>
    </w:p>
    <w:p w14:paraId="25D2CBCA" w14:textId="22E0C08D" w:rsidR="00435251" w:rsidRDefault="00435251">
      <w:r>
        <w:t>Dave made a motion to adjourn the meeting.  Denny seconded it.  All were in favor.  The meeting ended at 8:45pm.</w:t>
      </w:r>
    </w:p>
    <w:p w14:paraId="110E4FEE" w14:textId="77777777" w:rsidR="00435251" w:rsidRDefault="00435251"/>
    <w:p w14:paraId="0E25841D" w14:textId="33115DC1" w:rsidR="00435251" w:rsidRDefault="004B0F82">
      <w:r>
        <w:lastRenderedPageBreak/>
        <w:t>Respectively</w:t>
      </w:r>
      <w:r w:rsidR="00435251">
        <w:t xml:space="preserve"> Submitted,</w:t>
      </w:r>
    </w:p>
    <w:p w14:paraId="087CF0E8" w14:textId="77777777" w:rsidR="00435251" w:rsidRDefault="00435251"/>
    <w:p w14:paraId="7C9A2ED2" w14:textId="34A3508F" w:rsidR="00435251" w:rsidRDefault="00435251">
      <w:r>
        <w:t>Kimberly Phillips</w:t>
      </w:r>
    </w:p>
    <w:p w14:paraId="1CF9CCCF" w14:textId="77777777" w:rsidR="0027020D" w:rsidRDefault="0027020D"/>
    <w:p w14:paraId="209C7037" w14:textId="77777777" w:rsidR="00E33A19" w:rsidRDefault="00E33A19"/>
    <w:sectPr w:rsidR="00E33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1F"/>
    <w:rsid w:val="00091D45"/>
    <w:rsid w:val="000A2484"/>
    <w:rsid w:val="00236BD3"/>
    <w:rsid w:val="0027020D"/>
    <w:rsid w:val="00275E0F"/>
    <w:rsid w:val="0033737E"/>
    <w:rsid w:val="00435251"/>
    <w:rsid w:val="004A701F"/>
    <w:rsid w:val="004B0F82"/>
    <w:rsid w:val="005B1AD8"/>
    <w:rsid w:val="007342EC"/>
    <w:rsid w:val="00847C99"/>
    <w:rsid w:val="00850E5C"/>
    <w:rsid w:val="00876F40"/>
    <w:rsid w:val="008E1226"/>
    <w:rsid w:val="009430F8"/>
    <w:rsid w:val="009C4A20"/>
    <w:rsid w:val="00A207F4"/>
    <w:rsid w:val="00B216EC"/>
    <w:rsid w:val="00D56948"/>
    <w:rsid w:val="00D73517"/>
    <w:rsid w:val="00D9292E"/>
    <w:rsid w:val="00E33A19"/>
    <w:rsid w:val="00E70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A1BB"/>
  <w15:chartTrackingRefBased/>
  <w15:docId w15:val="{C0432236-5AAE-4434-A64A-96D15BC63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01F"/>
    <w:rPr>
      <w:rFonts w:eastAsiaTheme="majorEastAsia" w:cstheme="majorBidi"/>
      <w:color w:val="272727" w:themeColor="text1" w:themeTint="D8"/>
    </w:rPr>
  </w:style>
  <w:style w:type="paragraph" w:styleId="Title">
    <w:name w:val="Title"/>
    <w:basedOn w:val="Normal"/>
    <w:next w:val="Normal"/>
    <w:link w:val="TitleChar"/>
    <w:uiPriority w:val="10"/>
    <w:qFormat/>
    <w:rsid w:val="004A7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01F"/>
    <w:pPr>
      <w:spacing w:before="160"/>
      <w:jc w:val="center"/>
    </w:pPr>
    <w:rPr>
      <w:i/>
      <w:iCs/>
      <w:color w:val="404040" w:themeColor="text1" w:themeTint="BF"/>
    </w:rPr>
  </w:style>
  <w:style w:type="character" w:customStyle="1" w:styleId="QuoteChar">
    <w:name w:val="Quote Char"/>
    <w:basedOn w:val="DefaultParagraphFont"/>
    <w:link w:val="Quote"/>
    <w:uiPriority w:val="29"/>
    <w:rsid w:val="004A701F"/>
    <w:rPr>
      <w:i/>
      <w:iCs/>
      <w:color w:val="404040" w:themeColor="text1" w:themeTint="BF"/>
    </w:rPr>
  </w:style>
  <w:style w:type="paragraph" w:styleId="ListParagraph">
    <w:name w:val="List Paragraph"/>
    <w:basedOn w:val="Normal"/>
    <w:uiPriority w:val="34"/>
    <w:qFormat/>
    <w:rsid w:val="004A701F"/>
    <w:pPr>
      <w:ind w:left="720"/>
      <w:contextualSpacing/>
    </w:pPr>
  </w:style>
  <w:style w:type="character" w:styleId="IntenseEmphasis">
    <w:name w:val="Intense Emphasis"/>
    <w:basedOn w:val="DefaultParagraphFont"/>
    <w:uiPriority w:val="21"/>
    <w:qFormat/>
    <w:rsid w:val="004A701F"/>
    <w:rPr>
      <w:i/>
      <w:iCs/>
      <w:color w:val="0F4761" w:themeColor="accent1" w:themeShade="BF"/>
    </w:rPr>
  </w:style>
  <w:style w:type="paragraph" w:styleId="IntenseQuote">
    <w:name w:val="Intense Quote"/>
    <w:basedOn w:val="Normal"/>
    <w:next w:val="Normal"/>
    <w:link w:val="IntenseQuoteChar"/>
    <w:uiPriority w:val="30"/>
    <w:qFormat/>
    <w:rsid w:val="004A7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01F"/>
    <w:rPr>
      <w:i/>
      <w:iCs/>
      <w:color w:val="0F4761" w:themeColor="accent1" w:themeShade="BF"/>
    </w:rPr>
  </w:style>
  <w:style w:type="character" w:styleId="IntenseReference">
    <w:name w:val="Intense Reference"/>
    <w:basedOn w:val="DefaultParagraphFont"/>
    <w:uiPriority w:val="32"/>
    <w:qFormat/>
    <w:rsid w:val="004A701F"/>
    <w:rPr>
      <w:b/>
      <w:bCs/>
      <w:smallCaps/>
      <w:color w:val="0F4761" w:themeColor="accent1" w:themeShade="BF"/>
      <w:spacing w:val="5"/>
    </w:rPr>
  </w:style>
  <w:style w:type="paragraph" w:styleId="Revision">
    <w:name w:val="Revision"/>
    <w:hidden/>
    <w:uiPriority w:val="99"/>
    <w:semiHidden/>
    <w:rsid w:val="004B0F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Zoning</dc:creator>
  <cp:keywords/>
  <dc:description/>
  <cp:lastModifiedBy>Deanna Bowen</cp:lastModifiedBy>
  <cp:revision>2</cp:revision>
  <dcterms:created xsi:type="dcterms:W3CDTF">2026-05-13T15:49:00Z</dcterms:created>
  <dcterms:modified xsi:type="dcterms:W3CDTF">2026-05-13T15:49:00Z</dcterms:modified>
</cp:coreProperties>
</file>