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9627E" w:rsidRPr="0049627E" w:rsidRDefault="0049627E" w:rsidP="0049627E">
      <w:pPr>
        <w:pStyle w:val="ListParagraph"/>
        <w:spacing w:after="0" w:line="240" w:lineRule="auto"/>
        <w:contextualSpacing w:val="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49627E">
        <w:rPr>
          <w:rFonts w:ascii="Arial" w:eastAsia="Times New Roman" w:hAnsi="Arial" w:cs="Arial"/>
          <w:b/>
          <w:bCs/>
          <w:sz w:val="28"/>
          <w:szCs w:val="28"/>
        </w:rPr>
        <w:t>NOTICE OF ADOPTION OF RIDER B – OUTDOOR LED LIGHTING SERVICE</w:t>
      </w:r>
    </w:p>
    <w:p w:rsidR="0049627E" w:rsidRDefault="0049627E" w:rsidP="0049627E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</w:p>
    <w:p w:rsidR="0049627E" w:rsidRPr="0049627E" w:rsidRDefault="0049627E" w:rsidP="0049627E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This is a notice to all residence of the Village of Wellsville.  The Village of Wellsville has adopted </w:t>
      </w:r>
      <w:r w:rsidRPr="0049627E">
        <w:rPr>
          <w:rFonts w:ascii="Arial" w:eastAsia="Times New Roman" w:hAnsi="Arial" w:cs="Arial"/>
          <w:b/>
          <w:bCs/>
          <w:sz w:val="24"/>
          <w:szCs w:val="24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</w:rPr>
        <w:t>IDER</w:t>
      </w:r>
      <w:r w:rsidRPr="0049627E">
        <w:rPr>
          <w:rFonts w:ascii="Arial" w:eastAsia="Times New Roman" w:hAnsi="Arial" w:cs="Arial"/>
          <w:b/>
          <w:bCs/>
          <w:sz w:val="24"/>
          <w:szCs w:val="24"/>
        </w:rPr>
        <w:t xml:space="preserve"> B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49627E">
        <w:rPr>
          <w:rFonts w:ascii="Arial" w:hAnsi="Arial" w:cs="Arial"/>
          <w:b/>
          <w:bCs/>
          <w:sz w:val="24"/>
          <w:szCs w:val="24"/>
        </w:rPr>
        <w:t>OUTDOOR LED LIGHTING SERVICE CLASSES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>The Rider will include a formula that will be utilized to calculate the LED Lighting mostly applicable to Street Lighting.</w:t>
      </w:r>
    </w:p>
    <w:p w:rsidR="0049627E" w:rsidRDefault="0049627E" w:rsidP="0049627E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</w:p>
    <w:p w:rsidR="0049627E" w:rsidRDefault="0049627E" w:rsidP="0049627E">
      <w:pPr>
        <w:pStyle w:val="ListParagraph"/>
        <w:spacing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Certain terms of service offered by the </w:t>
      </w:r>
      <w:r>
        <w:rPr>
          <w:rFonts w:ascii="Arial" w:eastAsia="Times New Roman" w:hAnsi="Arial" w:cs="Arial"/>
          <w:sz w:val="24"/>
          <w:szCs w:val="24"/>
        </w:rPr>
        <w:t>Village of Wellsville</w:t>
      </w:r>
      <w:r>
        <w:rPr>
          <w:rFonts w:ascii="Arial" w:eastAsia="Times New Roman" w:hAnsi="Arial" w:cs="Arial"/>
          <w:sz w:val="24"/>
          <w:szCs w:val="24"/>
        </w:rPr>
        <w:t xml:space="preserve"> municipal electric utility are governed by the New York Municipal Power Agency Generic Tariff No:1, (which can be viewed here: </w:t>
      </w:r>
      <w:hyperlink r:id="rId5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https://ets.dps.ny.gov/ets_web/search/</w:t>
        </w:r>
        <w:r>
          <w:rPr>
            <w:rStyle w:val="Hyperlink"/>
            <w:rFonts w:ascii="Arial" w:eastAsia="Times New Roman" w:hAnsi="Arial" w:cs="Arial"/>
            <w:sz w:val="24"/>
            <w:szCs w:val="24"/>
          </w:rPr>
          <w:t>s</w:t>
        </w:r>
        <w:r>
          <w:rPr>
            <w:rStyle w:val="Hyperlink"/>
            <w:rFonts w:ascii="Arial" w:eastAsia="Times New Roman" w:hAnsi="Arial" w:cs="Arial"/>
            <w:sz w:val="24"/>
            <w:szCs w:val="24"/>
          </w:rPr>
          <w:t>howPDF.cfm?M%3AIS%20%3B%2A%29LOUNWD%5CJ%5E8%2B%22%2B5%2F0M</w:t>
        </w:r>
        <w:r>
          <w:rPr>
            <w:rStyle w:val="Hyperlink"/>
            <w:rFonts w:ascii="Arial" w:eastAsia="Times New Roman" w:hAnsi="Arial" w:cs="Arial"/>
            <w:sz w:val="24"/>
            <w:szCs w:val="24"/>
          </w:rPr>
          <w:t>D</w:t>
        </w:r>
        <w:r>
          <w:rPr>
            <w:rStyle w:val="Hyperlink"/>
            <w:rFonts w:ascii="Arial" w:eastAsia="Times New Roman" w:hAnsi="Arial" w:cs="Arial"/>
            <w:sz w:val="24"/>
            <w:szCs w:val="24"/>
          </w:rPr>
          <w:t>%2F0%28%23%21N%29S%5CCVU2R%2AK%3AR%5CA%5B%2A2H%22N%5EAISF%20XNY%0A%27N7JEJK%5F%2CB%40%20%20%0A</w:t>
        </w:r>
      </w:hyperlink>
      <w:r>
        <w:rPr>
          <w:rFonts w:ascii="Arial" w:eastAsia="Times New Roman" w:hAnsi="Arial" w:cs="Arial"/>
          <w:sz w:val="24"/>
          <w:szCs w:val="24"/>
        </w:rPr>
        <w:t xml:space="preserve"> ), with the exception of the following provisions: Rider C thereto, which provides terms and conditions for the interconnection of customer owned electricity generation facilities.</w:t>
      </w:r>
    </w:p>
    <w:p w:rsidR="00392896" w:rsidRDefault="00392896"/>
    <w:sectPr w:rsidR="00392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D1D86"/>
    <w:multiLevelType w:val="hybridMultilevel"/>
    <w:tmpl w:val="94620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0696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7E"/>
    <w:rsid w:val="00392896"/>
    <w:rsid w:val="0049627E"/>
    <w:rsid w:val="005D58BC"/>
    <w:rsid w:val="008462DB"/>
    <w:rsid w:val="00D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ED09D"/>
  <w15:chartTrackingRefBased/>
  <w15:docId w15:val="{A460E938-523B-45B5-A202-00782C9D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27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27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27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2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27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27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27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2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2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27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2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27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27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9627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62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ts.dps.ny.gov/ets_web/search/showPDF.cfm?M%3AIS%20%3B%2A%29LOUNWD%5CJ%5E8%2B%22%2B5%2F0MD%2F0%28%23%21N%29S%5CCVU2R%2AK%3AR%5CA%5B%2A2H%22N%5EAISF%20XNY%0A%27N7JEJK%5F%2CB%40%20%20%0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Mullen</dc:creator>
  <cp:keywords/>
  <dc:description/>
  <cp:lastModifiedBy>Melissa Mullen</cp:lastModifiedBy>
  <cp:revision>1</cp:revision>
  <dcterms:created xsi:type="dcterms:W3CDTF">2026-01-27T14:35:00Z</dcterms:created>
  <dcterms:modified xsi:type="dcterms:W3CDTF">2026-01-27T14:43:00Z</dcterms:modified>
</cp:coreProperties>
</file>