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1C7C0" w14:textId="070CB938"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Local Law </w:t>
      </w:r>
      <w:r>
        <w:rPr>
          <w:rFonts w:ascii="Times New Roman" w:hAnsi="Times New Roman" w:cs="Times New Roman"/>
          <w:b/>
          <w:color w:val="000000" w:themeColor="text1"/>
        </w:rPr>
        <w:t>1</w:t>
      </w:r>
      <w:r w:rsidRPr="005F3172">
        <w:rPr>
          <w:rFonts w:ascii="Times New Roman" w:hAnsi="Times New Roman" w:cs="Times New Roman"/>
          <w:b/>
          <w:color w:val="000000" w:themeColor="text1"/>
        </w:rPr>
        <w:t xml:space="preserve"> of 202</w:t>
      </w:r>
      <w:r w:rsidR="00D41C97">
        <w:rPr>
          <w:rFonts w:ascii="Times New Roman" w:hAnsi="Times New Roman" w:cs="Times New Roman"/>
          <w:b/>
          <w:color w:val="000000" w:themeColor="text1"/>
        </w:rPr>
        <w:t>6</w:t>
      </w:r>
    </w:p>
    <w:p w14:paraId="5BC8FCF2" w14:textId="77777777" w:rsidR="009868A0" w:rsidRPr="005F3172" w:rsidRDefault="009868A0" w:rsidP="009868A0">
      <w:pPr>
        <w:spacing w:after="0"/>
        <w:rPr>
          <w:rFonts w:ascii="Times New Roman" w:hAnsi="Times New Roman" w:cs="Times New Roman"/>
          <w:color w:val="000000" w:themeColor="text1"/>
        </w:rPr>
      </w:pPr>
    </w:p>
    <w:p w14:paraId="489CB4D8"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IMPOSING A</w:t>
      </w:r>
      <w:r>
        <w:rPr>
          <w:rFonts w:ascii="Times New Roman" w:hAnsi="Times New Roman" w:cs="Times New Roman"/>
          <w:b/>
          <w:color w:val="000000" w:themeColor="text1"/>
        </w:rPr>
        <w:t xml:space="preserve">N ADDITIONAL </w:t>
      </w:r>
      <w:r w:rsidRPr="005F3172">
        <w:rPr>
          <w:rFonts w:ascii="Times New Roman" w:hAnsi="Times New Roman" w:cs="Times New Roman"/>
          <w:b/>
          <w:color w:val="000000" w:themeColor="text1"/>
        </w:rPr>
        <w:t xml:space="preserve"> TWELVE (12) MONTH MORATORIUM ON BATTERY ENERGY STORAGE SYSTEMS (BESS)</w:t>
      </w:r>
      <w:r>
        <w:rPr>
          <w:rFonts w:ascii="Times New Roman" w:hAnsi="Times New Roman" w:cs="Times New Roman"/>
          <w:b/>
          <w:color w:val="000000" w:themeColor="text1"/>
        </w:rPr>
        <w:t>LOCAL LAW #1 OF 2024</w:t>
      </w:r>
      <w:r w:rsidRPr="005F3172">
        <w:rPr>
          <w:rFonts w:ascii="Times New Roman" w:hAnsi="Times New Roman" w:cs="Times New Roman"/>
          <w:b/>
          <w:color w:val="000000" w:themeColor="text1"/>
        </w:rPr>
        <w:t xml:space="preserve"> WITHIN THE TOWN OF WILLING</w:t>
      </w:r>
    </w:p>
    <w:p w14:paraId="3ED28FA5" w14:textId="77777777" w:rsidR="009868A0" w:rsidRPr="005F3172" w:rsidRDefault="009868A0" w:rsidP="009868A0">
      <w:pPr>
        <w:spacing w:after="0"/>
        <w:rPr>
          <w:rFonts w:ascii="Times New Roman" w:hAnsi="Times New Roman" w:cs="Times New Roman"/>
          <w:b/>
          <w:color w:val="000000" w:themeColor="text1"/>
        </w:rPr>
      </w:pPr>
    </w:p>
    <w:p w14:paraId="2EDD8A3A"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Be it enacted by the Town Board of the Town of Willing as follows:</w:t>
      </w:r>
    </w:p>
    <w:p w14:paraId="040CB262" w14:textId="77777777" w:rsidR="009868A0" w:rsidRPr="005F3172" w:rsidRDefault="009868A0" w:rsidP="009868A0">
      <w:pPr>
        <w:spacing w:after="0"/>
        <w:rPr>
          <w:rFonts w:ascii="Times New Roman" w:hAnsi="Times New Roman" w:cs="Times New Roman"/>
          <w:color w:val="000000" w:themeColor="text1"/>
        </w:rPr>
      </w:pPr>
    </w:p>
    <w:p w14:paraId="76240EDF"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1. AUTHORITY. </w:t>
      </w:r>
    </w:p>
    <w:p w14:paraId="605B86D5" w14:textId="77777777" w:rsidR="009868A0" w:rsidRPr="005F3172" w:rsidRDefault="009868A0" w:rsidP="009868A0">
      <w:pPr>
        <w:spacing w:after="0"/>
        <w:rPr>
          <w:rFonts w:ascii="Times New Roman" w:hAnsi="Times New Roman" w:cs="Times New Roman"/>
          <w:color w:val="000000" w:themeColor="text1"/>
        </w:rPr>
      </w:pPr>
    </w:p>
    <w:p w14:paraId="3250831B"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This Local Law is enacted pursuant to the New York State Constitution and New York Municipal Home Rule Law §10. </w:t>
      </w:r>
    </w:p>
    <w:p w14:paraId="55C26199" w14:textId="77777777" w:rsidR="009868A0" w:rsidRPr="005F3172" w:rsidRDefault="009868A0" w:rsidP="009868A0">
      <w:pPr>
        <w:spacing w:after="0"/>
        <w:rPr>
          <w:rFonts w:ascii="Times New Roman" w:hAnsi="Times New Roman" w:cs="Times New Roman"/>
          <w:color w:val="000000" w:themeColor="text1"/>
        </w:rPr>
      </w:pPr>
    </w:p>
    <w:p w14:paraId="1D270CAA"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2. INTENT. </w:t>
      </w:r>
    </w:p>
    <w:p w14:paraId="7E1DA6AD" w14:textId="77777777" w:rsidR="009868A0" w:rsidRPr="005F3172" w:rsidRDefault="009868A0" w:rsidP="009868A0">
      <w:pPr>
        <w:spacing w:after="0"/>
        <w:rPr>
          <w:rFonts w:ascii="Times New Roman" w:hAnsi="Times New Roman" w:cs="Times New Roman"/>
          <w:color w:val="000000" w:themeColor="text1"/>
        </w:rPr>
      </w:pPr>
    </w:p>
    <w:p w14:paraId="529041A5"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It is the intent of the Town Board of the Town of Willing to impose </w:t>
      </w:r>
      <w:r>
        <w:rPr>
          <w:rFonts w:ascii="Times New Roman" w:hAnsi="Times New Roman" w:cs="Times New Roman"/>
          <w:color w:val="000000" w:themeColor="text1"/>
        </w:rPr>
        <w:t>an additional</w:t>
      </w:r>
      <w:r w:rsidRPr="005F3172">
        <w:rPr>
          <w:rFonts w:ascii="Times New Roman" w:hAnsi="Times New Roman" w:cs="Times New Roman"/>
          <w:color w:val="000000" w:themeColor="text1"/>
        </w:rPr>
        <w:t xml:space="preserve"> twelve (12) month moratorium on the siting, establishment, placement, installation, construction, erection, modification and/or enlargement of battery energy storage systems within the Town of Willing. </w:t>
      </w:r>
    </w:p>
    <w:p w14:paraId="03332818" w14:textId="77777777" w:rsidR="009868A0" w:rsidRPr="005F3172" w:rsidRDefault="009868A0" w:rsidP="009868A0">
      <w:pPr>
        <w:spacing w:after="0"/>
        <w:rPr>
          <w:rFonts w:ascii="Times New Roman" w:hAnsi="Times New Roman" w:cs="Times New Roman"/>
          <w:color w:val="000000" w:themeColor="text1"/>
        </w:rPr>
      </w:pPr>
    </w:p>
    <w:p w14:paraId="5C95C954"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3. LEGISLATIVE PURPOSE. </w:t>
      </w:r>
    </w:p>
    <w:p w14:paraId="79598696" w14:textId="77777777" w:rsidR="009868A0" w:rsidRPr="005F3172" w:rsidRDefault="009868A0" w:rsidP="009868A0">
      <w:pPr>
        <w:spacing w:after="0"/>
        <w:rPr>
          <w:rFonts w:ascii="Times New Roman" w:hAnsi="Times New Roman" w:cs="Times New Roman"/>
          <w:color w:val="000000" w:themeColor="text1"/>
        </w:rPr>
      </w:pPr>
    </w:p>
    <w:p w14:paraId="7A8D2EFC"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purpose of this Local Law is to temporarily halt the development of battery energy storage systems (BESS), for </w:t>
      </w:r>
      <w:r>
        <w:rPr>
          <w:rFonts w:ascii="Times New Roman" w:hAnsi="Times New Roman" w:cs="Times New Roman"/>
          <w:color w:val="000000" w:themeColor="text1"/>
        </w:rPr>
        <w:t xml:space="preserve">an additional </w:t>
      </w:r>
      <w:r w:rsidRPr="005F3172">
        <w:rPr>
          <w:rFonts w:ascii="Times New Roman" w:hAnsi="Times New Roman" w:cs="Times New Roman"/>
          <w:color w:val="000000" w:themeColor="text1"/>
        </w:rPr>
        <w:t xml:space="preserve"> period of up to twelve (12) months, while the Town of Willing considers measures to specifically address the matters of the Town of Willing community concern and how it will align with the Town of Willing Comprehensive Plan.</w:t>
      </w:r>
    </w:p>
    <w:p w14:paraId="15507B8D" w14:textId="77777777" w:rsidR="009868A0" w:rsidRPr="005F3172" w:rsidRDefault="009868A0" w:rsidP="009868A0">
      <w:pPr>
        <w:spacing w:after="0"/>
        <w:rPr>
          <w:rFonts w:ascii="Times New Roman" w:hAnsi="Times New Roman" w:cs="Times New Roman"/>
          <w:color w:val="000000" w:themeColor="text1"/>
        </w:rPr>
      </w:pPr>
    </w:p>
    <w:p w14:paraId="4BA08964"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The Town Board recognizes and acknowledges that the Town needs to study and analyze many considerations that affect the preparation of local legislation to regulate battery energy storage systems. In the coming months, the Town will be diligently working towards the development of regulations that will address, in a careful manner, the siting, establishment, placement, installation, construction, erection, modification and/or enlargement of battery energy storage systems on a Town-wide basis and to adopt land use regulations for provisions to specifically regulate same.</w:t>
      </w:r>
    </w:p>
    <w:p w14:paraId="68C3B1DE" w14:textId="77777777" w:rsidR="009868A0" w:rsidRPr="005F3172" w:rsidRDefault="009868A0" w:rsidP="009868A0">
      <w:pPr>
        <w:spacing w:after="0"/>
        <w:rPr>
          <w:rFonts w:ascii="Times New Roman" w:hAnsi="Times New Roman" w:cs="Times New Roman"/>
          <w:color w:val="000000" w:themeColor="text1"/>
        </w:rPr>
      </w:pPr>
    </w:p>
    <w:p w14:paraId="368B8B1C"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4. DEFINITIONS. </w:t>
      </w:r>
    </w:p>
    <w:p w14:paraId="22647582" w14:textId="77777777" w:rsidR="009868A0" w:rsidRPr="005F3172" w:rsidRDefault="009868A0" w:rsidP="009868A0">
      <w:pPr>
        <w:spacing w:after="0"/>
        <w:rPr>
          <w:rFonts w:ascii="Times New Roman" w:hAnsi="Times New Roman" w:cs="Times New Roman"/>
          <w:color w:val="000000" w:themeColor="text1"/>
        </w:rPr>
      </w:pPr>
    </w:p>
    <w:p w14:paraId="02FCC8E2"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BATTERY/BATTERIES: A single cell or a group of cells </w:t>
      </w:r>
      <w:proofErr w:type="gramStart"/>
      <w:r w:rsidRPr="005F3172">
        <w:rPr>
          <w:rFonts w:ascii="Times New Roman" w:hAnsi="Times New Roman" w:cs="Times New Roman"/>
          <w:color w:val="000000" w:themeColor="text1"/>
        </w:rPr>
        <w:t>connected together</w:t>
      </w:r>
      <w:proofErr w:type="gramEnd"/>
      <w:r w:rsidRPr="005F3172">
        <w:rPr>
          <w:rFonts w:ascii="Times New Roman" w:hAnsi="Times New Roman" w:cs="Times New Roman"/>
          <w:color w:val="000000" w:themeColor="text1"/>
        </w:rPr>
        <w:t xml:space="preserve"> electronically in a series, in parallel or a combination of both, which can charge, discharge and store energy electrochemically. For the purposes of this Law, batteries utilized in consumer products are excluded from these requirements. </w:t>
      </w:r>
    </w:p>
    <w:p w14:paraId="36B3329C" w14:textId="77777777" w:rsidR="009868A0" w:rsidRPr="005F3172" w:rsidRDefault="009868A0" w:rsidP="009868A0">
      <w:pPr>
        <w:spacing w:after="0"/>
        <w:rPr>
          <w:rFonts w:ascii="Times New Roman" w:hAnsi="Times New Roman" w:cs="Times New Roman"/>
          <w:color w:val="000000" w:themeColor="text1"/>
        </w:rPr>
      </w:pPr>
    </w:p>
    <w:p w14:paraId="13A96078"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 ENERGY STORAGE MANAGEMENT SYSTEM: An electronic system that protects energy storage systems from operating outside of their safe operating parameters and disconnects when temperatures or other conditions are detected. </w:t>
      </w:r>
    </w:p>
    <w:p w14:paraId="63E6A53F" w14:textId="77777777" w:rsidR="009868A0" w:rsidRPr="005F3172" w:rsidRDefault="009868A0" w:rsidP="009868A0">
      <w:pPr>
        <w:spacing w:after="0"/>
        <w:rPr>
          <w:rFonts w:ascii="Times New Roman" w:hAnsi="Times New Roman" w:cs="Times New Roman"/>
          <w:color w:val="000000" w:themeColor="text1"/>
        </w:rPr>
      </w:pPr>
    </w:p>
    <w:p w14:paraId="225E50EF"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 ENERGY STORAGE SYSTEM (BESS): A rechargeable energy storage system consisting of electrochemical storage batteries, battery chargers, controls, power conditioning systems and associated electrical equipment designed to store energy to supply electrical energy at a future time, not to include a </w:t>
      </w:r>
      <w:r w:rsidRPr="005F3172">
        <w:rPr>
          <w:rFonts w:ascii="Times New Roman" w:hAnsi="Times New Roman" w:cs="Times New Roman"/>
          <w:color w:val="000000" w:themeColor="text1"/>
        </w:rPr>
        <w:lastRenderedPageBreak/>
        <w:t xml:space="preserve">stand-alone 12-volt car battery or an electric motor vehicle. A battery energy storage system is classified as a Tier 1 or Tier 2 Energy Storage System as follows: </w:t>
      </w:r>
    </w:p>
    <w:p w14:paraId="17539BA5" w14:textId="77777777" w:rsidR="009868A0" w:rsidRPr="005F3172" w:rsidRDefault="009868A0" w:rsidP="009868A0">
      <w:pPr>
        <w:pStyle w:val="ListParagraph"/>
        <w:numPr>
          <w:ilvl w:val="0"/>
          <w:numId w:val="1"/>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Tier 1 Battery Energy Storage Systems have an aggregate energy capacity less than or equal to 600 kWh and, if in a room or enclosed area, consist of only a single energy storage system technology. </w:t>
      </w:r>
    </w:p>
    <w:p w14:paraId="7D86D2F8" w14:textId="77777777" w:rsidR="009868A0" w:rsidRPr="005F3172" w:rsidRDefault="009868A0" w:rsidP="009868A0">
      <w:pPr>
        <w:pStyle w:val="ListParagraph"/>
        <w:numPr>
          <w:ilvl w:val="0"/>
          <w:numId w:val="1"/>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Tier 2 Battery Energy Storage Systems have an aggregate capacity greater than 600 kWh or are comprised of more than one storage battery technology in a room or enclosed area. </w:t>
      </w:r>
    </w:p>
    <w:p w14:paraId="38585F9E"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Such systems shall include so-called "independent" or "stand-alone" systems or systems which are incidental to another primary use, including but not limited to any wind energy or solar energy systems. </w:t>
      </w:r>
    </w:p>
    <w:p w14:paraId="3158FD0D" w14:textId="77777777" w:rsidR="009868A0" w:rsidRPr="005F3172" w:rsidRDefault="009868A0" w:rsidP="009868A0">
      <w:pPr>
        <w:spacing w:after="0"/>
        <w:rPr>
          <w:rFonts w:ascii="Times New Roman" w:hAnsi="Times New Roman" w:cs="Times New Roman"/>
          <w:color w:val="000000" w:themeColor="text1"/>
        </w:rPr>
      </w:pPr>
    </w:p>
    <w:p w14:paraId="3DF0AE98"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CELL: The basic electrochemical unit, characterized by an anode and a cathode, used to receive, store and deliver electrical energy. </w:t>
      </w:r>
    </w:p>
    <w:p w14:paraId="5566D303" w14:textId="77777777" w:rsidR="009868A0" w:rsidRPr="005F3172" w:rsidRDefault="009868A0" w:rsidP="009868A0">
      <w:pPr>
        <w:spacing w:after="0"/>
        <w:rPr>
          <w:rFonts w:ascii="Times New Roman" w:hAnsi="Times New Roman" w:cs="Times New Roman"/>
          <w:color w:val="000000" w:themeColor="text1"/>
        </w:rPr>
      </w:pPr>
    </w:p>
    <w:p w14:paraId="64B9F31A"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5. MORATORIUM. </w:t>
      </w:r>
    </w:p>
    <w:p w14:paraId="4CB0248E" w14:textId="77777777" w:rsidR="009868A0" w:rsidRPr="005F3172" w:rsidRDefault="009868A0" w:rsidP="009868A0">
      <w:pPr>
        <w:spacing w:after="0"/>
        <w:rPr>
          <w:rFonts w:ascii="Times New Roman" w:hAnsi="Times New Roman" w:cs="Times New Roman"/>
          <w:color w:val="000000" w:themeColor="text1"/>
        </w:rPr>
      </w:pPr>
    </w:p>
    <w:p w14:paraId="1C773BF2" w14:textId="77777777" w:rsidR="009868A0" w:rsidRPr="005F3172" w:rsidRDefault="009868A0" w:rsidP="009868A0">
      <w:pPr>
        <w:pStyle w:val="ListParagraph"/>
        <w:numPr>
          <w:ilvl w:val="0"/>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The Town Board hereby enact</w:t>
      </w:r>
      <w:r>
        <w:rPr>
          <w:rFonts w:ascii="Times New Roman" w:hAnsi="Times New Roman" w:cs="Times New Roman"/>
          <w:color w:val="000000" w:themeColor="text1"/>
        </w:rPr>
        <w:t>s</w:t>
      </w:r>
      <w:r w:rsidRPr="005F3172">
        <w:rPr>
          <w:rFonts w:ascii="Times New Roman" w:hAnsi="Times New Roman" w:cs="Times New Roman"/>
          <w:color w:val="000000" w:themeColor="text1"/>
        </w:rPr>
        <w:t xml:space="preserve"> a</w:t>
      </w:r>
      <w:r>
        <w:rPr>
          <w:rFonts w:ascii="Times New Roman" w:hAnsi="Times New Roman" w:cs="Times New Roman"/>
          <w:color w:val="000000" w:themeColor="text1"/>
        </w:rPr>
        <w:t>n additional</w:t>
      </w:r>
      <w:r w:rsidRPr="005F3172">
        <w:rPr>
          <w:rFonts w:ascii="Times New Roman" w:hAnsi="Times New Roman" w:cs="Times New Roman"/>
          <w:color w:val="000000" w:themeColor="text1"/>
        </w:rPr>
        <w:t xml:space="preserve"> moratorium which shall prohibit the siting, establishment, placement, installation, construction, erection, modification and/or enlargement of  battery energy storage systems anywhere within the Town of Willing. </w:t>
      </w:r>
    </w:p>
    <w:p w14:paraId="25437D05" w14:textId="77777777" w:rsidR="009868A0" w:rsidRPr="005F3172" w:rsidRDefault="009868A0" w:rsidP="009868A0">
      <w:pPr>
        <w:pStyle w:val="ListParagraph"/>
        <w:numPr>
          <w:ilvl w:val="0"/>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This moratorium shall be in effect for a period of twelve (12) months from the effective date of this Local Law and shall expire on the earlier of </w:t>
      </w:r>
    </w:p>
    <w:p w14:paraId="291FF4F2" w14:textId="77777777" w:rsidR="009868A0" w:rsidRPr="005F3172" w:rsidRDefault="009868A0" w:rsidP="009868A0">
      <w:pPr>
        <w:pStyle w:val="ListParagraph"/>
        <w:numPr>
          <w:ilvl w:val="1"/>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the date twelve (l2) months from said effective date of this Local Law, unless renewed; by resolution ; or</w:t>
      </w:r>
    </w:p>
    <w:p w14:paraId="4A04B05F" w14:textId="77777777" w:rsidR="009868A0" w:rsidRPr="005F3172" w:rsidRDefault="009868A0" w:rsidP="009868A0">
      <w:pPr>
        <w:pStyle w:val="ListParagraph"/>
        <w:numPr>
          <w:ilvl w:val="1"/>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enactment by the Town Board of a resolution indicating that the Town Board is satisfied that the need for the moratorium no longer exists. </w:t>
      </w:r>
    </w:p>
    <w:p w14:paraId="30EEF8CA" w14:textId="77777777" w:rsidR="009868A0" w:rsidRPr="005F3172" w:rsidRDefault="009868A0" w:rsidP="009868A0">
      <w:pPr>
        <w:pStyle w:val="ListParagraph"/>
        <w:numPr>
          <w:ilvl w:val="0"/>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This moratorium shall apply to all real property within the Town of Willing. </w:t>
      </w:r>
    </w:p>
    <w:p w14:paraId="5ACB33C6" w14:textId="77777777" w:rsidR="009868A0" w:rsidRPr="005F3172" w:rsidRDefault="009868A0" w:rsidP="009868A0">
      <w:pPr>
        <w:pStyle w:val="ListParagraph"/>
        <w:numPr>
          <w:ilvl w:val="0"/>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 energy storage systems which have previously been approved and/or are located on Town-owned property are hereby expressly excluded from this moratorium and may be sited, established, placed, installed, constructed, erected and/or operated in accordance with the approved plans. Further modification, enlargement and/or alteration of previously approved </w:t>
      </w:r>
    </w:p>
    <w:p w14:paraId="408E1D54" w14:textId="77777777" w:rsidR="009868A0" w:rsidRPr="005F3172" w:rsidRDefault="009868A0" w:rsidP="009868A0">
      <w:pPr>
        <w:pStyle w:val="ListParagraph"/>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 energy storage systems </w:t>
      </w:r>
      <w:proofErr w:type="gramStart"/>
      <w:r w:rsidRPr="005F3172">
        <w:rPr>
          <w:rFonts w:ascii="Times New Roman" w:hAnsi="Times New Roman" w:cs="Times New Roman"/>
          <w:color w:val="000000" w:themeColor="text1"/>
        </w:rPr>
        <w:t>is</w:t>
      </w:r>
      <w:proofErr w:type="gramEnd"/>
      <w:r w:rsidRPr="005F3172">
        <w:rPr>
          <w:rFonts w:ascii="Times New Roman" w:hAnsi="Times New Roman" w:cs="Times New Roman"/>
          <w:color w:val="000000" w:themeColor="text1"/>
        </w:rPr>
        <w:t xml:space="preserve"> prohibited while the moratorium is in effect. </w:t>
      </w:r>
    </w:p>
    <w:p w14:paraId="2707F6A9" w14:textId="77777777" w:rsidR="009868A0" w:rsidRPr="005F3172" w:rsidRDefault="009868A0" w:rsidP="009868A0">
      <w:pPr>
        <w:spacing w:after="0"/>
        <w:rPr>
          <w:rFonts w:ascii="Times New Roman" w:hAnsi="Times New Roman" w:cs="Times New Roman"/>
          <w:color w:val="000000" w:themeColor="text1"/>
        </w:rPr>
      </w:pPr>
    </w:p>
    <w:p w14:paraId="778E6E62"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6. RELIEF FROM PROVISIONS OF THIS LOCAL LAW. </w:t>
      </w:r>
    </w:p>
    <w:p w14:paraId="2E2DA043" w14:textId="77777777" w:rsidR="009868A0" w:rsidRPr="005F3172" w:rsidRDefault="009868A0" w:rsidP="009868A0">
      <w:pPr>
        <w:spacing w:after="0"/>
        <w:rPr>
          <w:rFonts w:ascii="Times New Roman" w:hAnsi="Times New Roman" w:cs="Times New Roman"/>
          <w:color w:val="000000" w:themeColor="text1"/>
        </w:rPr>
      </w:pPr>
    </w:p>
    <w:p w14:paraId="2769EB28" w14:textId="77777777" w:rsidR="009868A0" w:rsidRPr="005F3172" w:rsidRDefault="009868A0" w:rsidP="009868A0">
      <w:pPr>
        <w:pStyle w:val="ListParagraph"/>
        <w:numPr>
          <w:ilvl w:val="0"/>
          <w:numId w:val="3"/>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Town Board reserves </w:t>
      </w:r>
      <w:proofErr w:type="gramStart"/>
      <w:r w:rsidRPr="005F3172">
        <w:rPr>
          <w:rFonts w:ascii="Times New Roman" w:hAnsi="Times New Roman" w:cs="Times New Roman"/>
          <w:color w:val="000000" w:themeColor="text1"/>
        </w:rPr>
        <w:t>to</w:t>
      </w:r>
      <w:proofErr w:type="gramEnd"/>
      <w:r w:rsidRPr="005F3172">
        <w:rPr>
          <w:rFonts w:ascii="Times New Roman" w:hAnsi="Times New Roman" w:cs="Times New Roman"/>
          <w:color w:val="000000" w:themeColor="text1"/>
        </w:rPr>
        <w:t xml:space="preserve"> itself the power to vary or adapt the strict application of the requirements of this Local Law in the case of unusual hardship which would deprive the </w:t>
      </w:r>
      <w:proofErr w:type="gramStart"/>
      <w:r w:rsidRPr="005F3172">
        <w:rPr>
          <w:rFonts w:ascii="Times New Roman" w:hAnsi="Times New Roman" w:cs="Times New Roman"/>
          <w:color w:val="000000" w:themeColor="text1"/>
        </w:rPr>
        <w:t>land owner</w:t>
      </w:r>
      <w:proofErr w:type="gramEnd"/>
      <w:r w:rsidRPr="005F3172">
        <w:rPr>
          <w:rFonts w:ascii="Times New Roman" w:hAnsi="Times New Roman" w:cs="Times New Roman"/>
          <w:color w:val="000000" w:themeColor="text1"/>
        </w:rPr>
        <w:t xml:space="preserve"> of all reasonable use of the </w:t>
      </w:r>
      <w:proofErr w:type="gramStart"/>
      <w:r w:rsidRPr="005F3172">
        <w:rPr>
          <w:rFonts w:ascii="Times New Roman" w:hAnsi="Times New Roman" w:cs="Times New Roman"/>
          <w:color w:val="000000" w:themeColor="text1"/>
        </w:rPr>
        <w:t>lands</w:t>
      </w:r>
      <w:proofErr w:type="gramEnd"/>
      <w:r w:rsidRPr="005F3172">
        <w:rPr>
          <w:rFonts w:ascii="Times New Roman" w:hAnsi="Times New Roman" w:cs="Times New Roman"/>
          <w:color w:val="000000" w:themeColor="text1"/>
        </w:rPr>
        <w:t xml:space="preserve"> involved. </w:t>
      </w:r>
    </w:p>
    <w:p w14:paraId="256F1594" w14:textId="77777777" w:rsidR="009868A0" w:rsidRPr="005F3172" w:rsidRDefault="009868A0" w:rsidP="009868A0">
      <w:pPr>
        <w:pStyle w:val="ListParagraph"/>
        <w:numPr>
          <w:ilvl w:val="0"/>
          <w:numId w:val="3"/>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Application for relief shall be filed in triplicate with the Town Code Enforcement Officer, together with a filing fee of $250.00. The application shall specifically identify the property involved, recite the circumstances pursuant to which the relief is sought and the reasons </w:t>
      </w:r>
    </w:p>
    <w:p w14:paraId="319BA383" w14:textId="77777777" w:rsidR="009868A0" w:rsidRPr="005F3172" w:rsidRDefault="009868A0" w:rsidP="009868A0">
      <w:pPr>
        <w:pStyle w:val="ListParagraph"/>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for which </w:t>
      </w:r>
      <w:proofErr w:type="gramStart"/>
      <w:r w:rsidRPr="005F3172">
        <w:rPr>
          <w:rFonts w:ascii="Times New Roman" w:hAnsi="Times New Roman" w:cs="Times New Roman"/>
          <w:color w:val="000000" w:themeColor="text1"/>
        </w:rPr>
        <w:t>the relief</w:t>
      </w:r>
      <w:proofErr w:type="gramEnd"/>
      <w:r w:rsidRPr="005F3172">
        <w:rPr>
          <w:rFonts w:ascii="Times New Roman" w:hAnsi="Times New Roman" w:cs="Times New Roman"/>
          <w:color w:val="000000" w:themeColor="text1"/>
        </w:rPr>
        <w:t xml:space="preserve"> is claimed. Any costs, including expert consulting fees or attorneys' fees, </w:t>
      </w:r>
    </w:p>
    <w:p w14:paraId="3ADC9CC6" w14:textId="77777777" w:rsidR="009868A0" w:rsidRPr="005F3172" w:rsidRDefault="009868A0" w:rsidP="009868A0">
      <w:pPr>
        <w:pStyle w:val="ListParagraph"/>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incurred by the Town shall be reimbursed to the Town by the Applicant. The Town Board shall </w:t>
      </w:r>
    </w:p>
    <w:p w14:paraId="3C773D02" w14:textId="77777777" w:rsidR="009868A0" w:rsidRPr="005F3172" w:rsidRDefault="009868A0" w:rsidP="009868A0">
      <w:pPr>
        <w:pStyle w:val="ListParagraph"/>
        <w:spacing w:after="0"/>
        <w:rPr>
          <w:rFonts w:ascii="Times New Roman" w:hAnsi="Times New Roman" w:cs="Times New Roman"/>
          <w:color w:val="000000" w:themeColor="text1"/>
        </w:rPr>
      </w:pPr>
      <w:proofErr w:type="gramStart"/>
      <w:r w:rsidRPr="005F3172">
        <w:rPr>
          <w:rFonts w:ascii="Times New Roman" w:hAnsi="Times New Roman" w:cs="Times New Roman"/>
          <w:color w:val="000000" w:themeColor="text1"/>
        </w:rPr>
        <w:t>apply Use</w:t>
      </w:r>
      <w:proofErr w:type="gramEnd"/>
      <w:r w:rsidRPr="005F3172">
        <w:rPr>
          <w:rFonts w:ascii="Times New Roman" w:hAnsi="Times New Roman" w:cs="Times New Roman"/>
          <w:color w:val="000000" w:themeColor="text1"/>
        </w:rPr>
        <w:t xml:space="preserve"> Variance criteria, as set forth in New York State Town Law §267-b(2), in reviewing </w:t>
      </w:r>
    </w:p>
    <w:p w14:paraId="456C50D7" w14:textId="77777777" w:rsidR="009868A0" w:rsidRPr="005F3172" w:rsidRDefault="009868A0" w:rsidP="009868A0">
      <w:pPr>
        <w:pStyle w:val="ListParagraph"/>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any application for relief </w:t>
      </w:r>
    </w:p>
    <w:p w14:paraId="67661D26" w14:textId="77777777" w:rsidR="009868A0" w:rsidRPr="005F3172" w:rsidRDefault="009868A0" w:rsidP="009868A0">
      <w:pPr>
        <w:pStyle w:val="ListParagraph"/>
        <w:numPr>
          <w:ilvl w:val="0"/>
          <w:numId w:val="3"/>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Town Board may </w:t>
      </w:r>
      <w:proofErr w:type="gramStart"/>
      <w:r w:rsidRPr="005F3172">
        <w:rPr>
          <w:rFonts w:ascii="Times New Roman" w:hAnsi="Times New Roman" w:cs="Times New Roman"/>
          <w:color w:val="000000" w:themeColor="text1"/>
        </w:rPr>
        <w:t>refer</w:t>
      </w:r>
      <w:proofErr w:type="gramEnd"/>
      <w:r w:rsidRPr="005F3172">
        <w:rPr>
          <w:rFonts w:ascii="Times New Roman" w:hAnsi="Times New Roman" w:cs="Times New Roman"/>
          <w:color w:val="000000" w:themeColor="text1"/>
        </w:rPr>
        <w:t xml:space="preserve"> any applications for relief herein to the Town Planning Board for its advice and recommendations, but all decisions on granting or denying such relief shall be made solely by the Town Board after determining </w:t>
      </w:r>
      <w:proofErr w:type="gramStart"/>
      <w:r w:rsidRPr="005F3172">
        <w:rPr>
          <w:rFonts w:ascii="Times New Roman" w:hAnsi="Times New Roman" w:cs="Times New Roman"/>
          <w:color w:val="000000" w:themeColor="text1"/>
        </w:rPr>
        <w:t>whether or not</w:t>
      </w:r>
      <w:proofErr w:type="gramEnd"/>
      <w:r w:rsidRPr="005F3172">
        <w:rPr>
          <w:rFonts w:ascii="Times New Roman" w:hAnsi="Times New Roman" w:cs="Times New Roman"/>
          <w:color w:val="000000" w:themeColor="text1"/>
        </w:rPr>
        <w:t xml:space="preserve"> the requested relief is compatible with </w:t>
      </w:r>
      <w:r w:rsidRPr="005F3172">
        <w:rPr>
          <w:rFonts w:ascii="Times New Roman" w:hAnsi="Times New Roman" w:cs="Times New Roman"/>
          <w:color w:val="000000" w:themeColor="text1"/>
        </w:rPr>
        <w:lastRenderedPageBreak/>
        <w:t xml:space="preserve">any contemplated amendments to the Town Law. Unless completely satisfied that the proposed relief is compatible, the Town Board shall deny the application. </w:t>
      </w:r>
    </w:p>
    <w:p w14:paraId="53791ADD" w14:textId="77777777" w:rsidR="009868A0" w:rsidRPr="005F3172" w:rsidRDefault="009868A0" w:rsidP="009868A0">
      <w:pPr>
        <w:pStyle w:val="ListParagraph"/>
        <w:numPr>
          <w:ilvl w:val="0"/>
          <w:numId w:val="3"/>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Town Board shall conduct a public hearing on any request for relief within forty-five (45) days of receipt by the Town's Code Enforcement Officer and shall issue its final decision on requests for relief within thirty (30) days from the date of the public hearing. </w:t>
      </w:r>
    </w:p>
    <w:p w14:paraId="680864E1" w14:textId="77777777" w:rsidR="009868A0" w:rsidRPr="005F3172" w:rsidRDefault="009868A0" w:rsidP="009868A0">
      <w:pPr>
        <w:spacing w:after="0"/>
        <w:rPr>
          <w:rFonts w:ascii="Times New Roman" w:hAnsi="Times New Roman" w:cs="Times New Roman"/>
          <w:color w:val="000000" w:themeColor="text1"/>
        </w:rPr>
      </w:pPr>
    </w:p>
    <w:p w14:paraId="2512E85A"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7. PENALTIES. </w:t>
      </w:r>
    </w:p>
    <w:p w14:paraId="61688BA7" w14:textId="77777777" w:rsidR="009868A0" w:rsidRPr="005F3172" w:rsidRDefault="009868A0" w:rsidP="009868A0">
      <w:pPr>
        <w:spacing w:after="0"/>
        <w:rPr>
          <w:rFonts w:ascii="Times New Roman" w:hAnsi="Times New Roman" w:cs="Times New Roman"/>
          <w:color w:val="000000" w:themeColor="text1"/>
        </w:rPr>
      </w:pPr>
    </w:p>
    <w:p w14:paraId="02C26009"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Any person, firm or corporation that shall establish, place, construct, enlarge and/or erect  any battery energy storage systems in violation of the provisions of this Local Law, or shall otherwise violate any of the provisions of this Local Law, shall be subject to: </w:t>
      </w:r>
    </w:p>
    <w:p w14:paraId="75EAEEFD" w14:textId="77777777" w:rsidR="009868A0" w:rsidRPr="005F3172" w:rsidRDefault="009868A0" w:rsidP="009868A0">
      <w:pPr>
        <w:pStyle w:val="ListParagraph"/>
        <w:numPr>
          <w:ilvl w:val="0"/>
          <w:numId w:val="4"/>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 fine not to exceed One Thousand and 00/100 Dollars ($1,000.00) or imprisonment for a term not to exceed fifteen (15) days, or both. Each day a violation continues shall be considered a new violation. </w:t>
      </w:r>
    </w:p>
    <w:p w14:paraId="50DF692E" w14:textId="77777777" w:rsidR="009868A0" w:rsidRPr="005F3172" w:rsidRDefault="009868A0" w:rsidP="009868A0">
      <w:pPr>
        <w:pStyle w:val="ListParagraph"/>
        <w:numPr>
          <w:ilvl w:val="0"/>
          <w:numId w:val="4"/>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 civil action inclusive of injunctive relief in favor of the Town to cease </w:t>
      </w:r>
      <w:proofErr w:type="gramStart"/>
      <w:r w:rsidRPr="005F3172">
        <w:rPr>
          <w:rFonts w:ascii="Times New Roman" w:hAnsi="Times New Roman" w:cs="Times New Roman"/>
          <w:color w:val="000000" w:themeColor="text1"/>
        </w:rPr>
        <w:t>any and all</w:t>
      </w:r>
      <w:proofErr w:type="gramEnd"/>
      <w:r w:rsidRPr="005F3172">
        <w:rPr>
          <w:rFonts w:ascii="Times New Roman" w:hAnsi="Times New Roman" w:cs="Times New Roman"/>
          <w:color w:val="000000" w:themeColor="text1"/>
        </w:rPr>
        <w:t xml:space="preserve"> such actions which conflict with this Local Law and, if necessary, to remove any constructions, improvements or related items or by-products which may have taken place in violation of this Local Law. </w:t>
      </w:r>
    </w:p>
    <w:p w14:paraId="25D2F1A3" w14:textId="77777777" w:rsidR="009868A0" w:rsidRPr="005F3172" w:rsidRDefault="009868A0" w:rsidP="009868A0">
      <w:pPr>
        <w:spacing w:after="0"/>
        <w:rPr>
          <w:rFonts w:ascii="Times New Roman" w:hAnsi="Times New Roman" w:cs="Times New Roman"/>
          <w:color w:val="000000" w:themeColor="text1"/>
        </w:rPr>
      </w:pPr>
    </w:p>
    <w:p w14:paraId="288CD195"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8. ENFORCEMENT. </w:t>
      </w:r>
    </w:p>
    <w:p w14:paraId="3D511307" w14:textId="77777777" w:rsidR="009868A0" w:rsidRPr="005F3172" w:rsidRDefault="009868A0" w:rsidP="009868A0">
      <w:pPr>
        <w:spacing w:after="0"/>
        <w:rPr>
          <w:rFonts w:ascii="Times New Roman" w:hAnsi="Times New Roman" w:cs="Times New Roman"/>
          <w:color w:val="000000" w:themeColor="text1"/>
        </w:rPr>
      </w:pPr>
    </w:p>
    <w:p w14:paraId="6A53BB79"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This Local Law shall be enforced by the Code Enforcement Office of the Town of Willing or such other enforcement individual(s) as designated by the Town Board. It shall be the duty of the enforcement individual(s) to advise the Town Board </w:t>
      </w:r>
      <w:proofErr w:type="gramStart"/>
      <w:r w:rsidRPr="005F3172">
        <w:rPr>
          <w:rFonts w:ascii="Times New Roman" w:hAnsi="Times New Roman" w:cs="Times New Roman"/>
          <w:color w:val="000000" w:themeColor="text1"/>
        </w:rPr>
        <w:t>of</w:t>
      </w:r>
      <w:proofErr w:type="gramEnd"/>
      <w:r w:rsidRPr="005F3172">
        <w:rPr>
          <w:rFonts w:ascii="Times New Roman" w:hAnsi="Times New Roman" w:cs="Times New Roman"/>
          <w:color w:val="000000" w:themeColor="text1"/>
        </w:rPr>
        <w:t xml:space="preserve"> all matters pertaining to the enforcement of this Local Law. </w:t>
      </w:r>
    </w:p>
    <w:p w14:paraId="294BF92F" w14:textId="77777777" w:rsidR="009868A0" w:rsidRPr="005F3172" w:rsidRDefault="009868A0" w:rsidP="009868A0">
      <w:pPr>
        <w:spacing w:after="0"/>
        <w:rPr>
          <w:rFonts w:ascii="Times New Roman" w:hAnsi="Times New Roman" w:cs="Times New Roman"/>
          <w:color w:val="000000" w:themeColor="text1"/>
        </w:rPr>
      </w:pPr>
    </w:p>
    <w:p w14:paraId="62A34CF3"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9. VALIDITY AND SEVERABILITY. </w:t>
      </w:r>
    </w:p>
    <w:p w14:paraId="2DCBEE0E" w14:textId="77777777" w:rsidR="009868A0" w:rsidRPr="005F3172" w:rsidRDefault="009868A0" w:rsidP="009868A0">
      <w:pPr>
        <w:spacing w:after="0"/>
        <w:rPr>
          <w:rFonts w:ascii="Times New Roman" w:hAnsi="Times New Roman" w:cs="Times New Roman"/>
          <w:color w:val="000000" w:themeColor="text1"/>
        </w:rPr>
      </w:pPr>
    </w:p>
    <w:p w14:paraId="03785885"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If any clause, sentence, paragraph, subdivision or part of this local law shall be adjudged by any court of competent jurisdiction to be invalid, such judgment shall not impair or invalidate the remainder thereof but shall be limited in its operation to the clause, sentence, paragraph, subdivision, section or part thereof directly involved in the proceeding in which such judgment is rendered. </w:t>
      </w:r>
    </w:p>
    <w:p w14:paraId="3AE89A18" w14:textId="77777777" w:rsidR="009868A0" w:rsidRPr="005F3172" w:rsidRDefault="009868A0" w:rsidP="009868A0">
      <w:pPr>
        <w:spacing w:after="0"/>
        <w:rPr>
          <w:rFonts w:ascii="Times New Roman" w:hAnsi="Times New Roman" w:cs="Times New Roman"/>
          <w:color w:val="000000" w:themeColor="text1"/>
        </w:rPr>
      </w:pPr>
    </w:p>
    <w:p w14:paraId="086C51E8"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10. EFFECTIVE DATE. </w:t>
      </w:r>
    </w:p>
    <w:p w14:paraId="3E8ED3D3" w14:textId="77777777" w:rsidR="009868A0" w:rsidRPr="005F3172" w:rsidRDefault="009868A0" w:rsidP="009868A0">
      <w:pPr>
        <w:spacing w:after="0"/>
        <w:rPr>
          <w:rFonts w:ascii="Times New Roman" w:hAnsi="Times New Roman" w:cs="Times New Roman"/>
          <w:color w:val="000000" w:themeColor="text1"/>
        </w:rPr>
      </w:pPr>
    </w:p>
    <w:p w14:paraId="08611561"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This Local Law shall take effect immediately upon passage and thereafter shall be filed with the New York State Department of State. It shall remain in full force and effect for a period of twelve (12) months from the date of passage.</w:t>
      </w:r>
    </w:p>
    <w:p w14:paraId="017BC945" w14:textId="77777777" w:rsidR="009F5B98" w:rsidRDefault="009F5B98"/>
    <w:sectPr w:rsidR="009F5B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367FA"/>
    <w:multiLevelType w:val="hybridMultilevel"/>
    <w:tmpl w:val="2D28C4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483A42"/>
    <w:multiLevelType w:val="hybridMultilevel"/>
    <w:tmpl w:val="7E109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35FC3"/>
    <w:multiLevelType w:val="hybridMultilevel"/>
    <w:tmpl w:val="584E1772"/>
    <w:lvl w:ilvl="0" w:tplc="04090015">
      <w:start w:val="1"/>
      <w:numFmt w:val="upperLetter"/>
      <w:lvlText w:val="%1."/>
      <w:lvlJc w:val="left"/>
      <w:pPr>
        <w:ind w:left="720" w:hanging="360"/>
      </w:pPr>
    </w:lvl>
    <w:lvl w:ilvl="1" w:tplc="DD52359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756C14"/>
    <w:multiLevelType w:val="hybridMultilevel"/>
    <w:tmpl w:val="8C9A5D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717633">
    <w:abstractNumId w:val="0"/>
  </w:num>
  <w:num w:numId="2" w16cid:durableId="519970192">
    <w:abstractNumId w:val="2"/>
  </w:num>
  <w:num w:numId="3" w16cid:durableId="521287165">
    <w:abstractNumId w:val="3"/>
  </w:num>
  <w:num w:numId="4" w16cid:durableId="1332443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A0"/>
    <w:rsid w:val="00005CD0"/>
    <w:rsid w:val="009868A0"/>
    <w:rsid w:val="009F5B98"/>
    <w:rsid w:val="00AF1344"/>
    <w:rsid w:val="00CC004E"/>
    <w:rsid w:val="00D41C97"/>
    <w:rsid w:val="00D4656C"/>
    <w:rsid w:val="00D77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57F0"/>
  <w15:chartTrackingRefBased/>
  <w15:docId w15:val="{1ADC7886-6629-4CEF-90C0-4971687B0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8A0"/>
    <w:pPr>
      <w:spacing w:after="160" w:line="259" w:lineRule="auto"/>
    </w:pPr>
    <w:rPr>
      <w:sz w:val="22"/>
      <w:szCs w:val="22"/>
    </w:rPr>
  </w:style>
  <w:style w:type="paragraph" w:styleId="Heading1">
    <w:name w:val="heading 1"/>
    <w:basedOn w:val="Normal"/>
    <w:next w:val="Normal"/>
    <w:link w:val="Heading1Char"/>
    <w:uiPriority w:val="9"/>
    <w:qFormat/>
    <w:rsid w:val="00AF1344"/>
    <w:pPr>
      <w:keepNext/>
      <w:keepLines/>
      <w:spacing w:before="320" w:after="0" w:line="240" w:lineRule="auto"/>
      <w:outlineLvl w:val="0"/>
    </w:pPr>
    <w:rPr>
      <w:rFonts w:ascii="Calibri Light" w:eastAsia="SimSun" w:hAnsi="Calibri Light" w:cs="Times New Roman"/>
      <w:color w:val="2E74B5"/>
      <w:sz w:val="32"/>
      <w:szCs w:val="32"/>
    </w:rPr>
  </w:style>
  <w:style w:type="paragraph" w:styleId="Heading2">
    <w:name w:val="heading 2"/>
    <w:basedOn w:val="Normal"/>
    <w:next w:val="Normal"/>
    <w:link w:val="Heading2Char"/>
    <w:uiPriority w:val="9"/>
    <w:semiHidden/>
    <w:unhideWhenUsed/>
    <w:qFormat/>
    <w:rsid w:val="00AF1344"/>
    <w:pPr>
      <w:keepNext/>
      <w:keepLines/>
      <w:spacing w:before="80" w:after="0" w:line="240" w:lineRule="auto"/>
      <w:outlineLvl w:val="1"/>
    </w:pPr>
    <w:rPr>
      <w:rFonts w:ascii="Calibri Light" w:eastAsia="SimSun" w:hAnsi="Calibri Light" w:cs="Times New Roman"/>
      <w:color w:val="404040"/>
      <w:sz w:val="28"/>
      <w:szCs w:val="28"/>
    </w:rPr>
  </w:style>
  <w:style w:type="paragraph" w:styleId="Heading3">
    <w:name w:val="heading 3"/>
    <w:basedOn w:val="Normal"/>
    <w:next w:val="Normal"/>
    <w:link w:val="Heading3Char"/>
    <w:uiPriority w:val="9"/>
    <w:semiHidden/>
    <w:unhideWhenUsed/>
    <w:qFormat/>
    <w:rsid w:val="00AF1344"/>
    <w:pPr>
      <w:keepNext/>
      <w:keepLines/>
      <w:spacing w:before="40" w:after="0" w:line="240" w:lineRule="auto"/>
      <w:outlineLvl w:val="2"/>
    </w:pPr>
    <w:rPr>
      <w:rFonts w:ascii="Calibri Light" w:eastAsia="SimSun" w:hAnsi="Calibri Light" w:cs="Times New Roman"/>
      <w:color w:val="44546A"/>
      <w:sz w:val="24"/>
      <w:szCs w:val="24"/>
    </w:rPr>
  </w:style>
  <w:style w:type="paragraph" w:styleId="Heading4">
    <w:name w:val="heading 4"/>
    <w:basedOn w:val="Normal"/>
    <w:next w:val="Normal"/>
    <w:link w:val="Heading4Char"/>
    <w:uiPriority w:val="9"/>
    <w:semiHidden/>
    <w:unhideWhenUsed/>
    <w:qFormat/>
    <w:rsid w:val="00AF1344"/>
    <w:pPr>
      <w:keepNext/>
      <w:keepLines/>
      <w:spacing w:before="40" w:after="0"/>
      <w:outlineLvl w:val="3"/>
    </w:pPr>
    <w:rPr>
      <w:rFonts w:ascii="Calibri Light" w:eastAsia="SimSun" w:hAnsi="Calibri Light" w:cs="Times New Roman"/>
    </w:rPr>
  </w:style>
  <w:style w:type="paragraph" w:styleId="Heading5">
    <w:name w:val="heading 5"/>
    <w:basedOn w:val="Normal"/>
    <w:next w:val="Normal"/>
    <w:link w:val="Heading5Char"/>
    <w:uiPriority w:val="9"/>
    <w:semiHidden/>
    <w:unhideWhenUsed/>
    <w:qFormat/>
    <w:rsid w:val="00AF1344"/>
    <w:pPr>
      <w:keepNext/>
      <w:keepLines/>
      <w:spacing w:before="40" w:after="0"/>
      <w:outlineLvl w:val="4"/>
    </w:pPr>
    <w:rPr>
      <w:rFonts w:ascii="Calibri Light" w:eastAsia="SimSun" w:hAnsi="Calibri Light" w:cs="Times New Roman"/>
      <w:color w:val="44546A"/>
    </w:rPr>
  </w:style>
  <w:style w:type="paragraph" w:styleId="Heading6">
    <w:name w:val="heading 6"/>
    <w:basedOn w:val="Normal"/>
    <w:next w:val="Normal"/>
    <w:link w:val="Heading6Char"/>
    <w:uiPriority w:val="9"/>
    <w:semiHidden/>
    <w:unhideWhenUsed/>
    <w:qFormat/>
    <w:rsid w:val="00AF1344"/>
    <w:pPr>
      <w:keepNext/>
      <w:keepLines/>
      <w:spacing w:before="40" w:after="0"/>
      <w:outlineLvl w:val="5"/>
    </w:pPr>
    <w:rPr>
      <w:rFonts w:ascii="Calibri Light" w:eastAsia="SimSun" w:hAnsi="Calibri Light" w:cs="Times New Roman"/>
      <w:i/>
      <w:iCs/>
      <w:color w:val="44546A"/>
      <w:sz w:val="21"/>
      <w:szCs w:val="21"/>
    </w:rPr>
  </w:style>
  <w:style w:type="paragraph" w:styleId="Heading7">
    <w:name w:val="heading 7"/>
    <w:basedOn w:val="Normal"/>
    <w:next w:val="Normal"/>
    <w:link w:val="Heading7Char"/>
    <w:uiPriority w:val="9"/>
    <w:semiHidden/>
    <w:unhideWhenUsed/>
    <w:qFormat/>
    <w:rsid w:val="00AF1344"/>
    <w:pPr>
      <w:keepNext/>
      <w:keepLines/>
      <w:spacing w:before="40" w:after="0"/>
      <w:outlineLvl w:val="6"/>
    </w:pPr>
    <w:rPr>
      <w:rFonts w:ascii="Calibri Light" w:eastAsia="SimSun" w:hAnsi="Calibri Light" w:cs="Times New Roman"/>
      <w:i/>
      <w:iCs/>
      <w:color w:val="1F4E79"/>
      <w:sz w:val="21"/>
      <w:szCs w:val="21"/>
    </w:rPr>
  </w:style>
  <w:style w:type="paragraph" w:styleId="Heading8">
    <w:name w:val="heading 8"/>
    <w:basedOn w:val="Normal"/>
    <w:next w:val="Normal"/>
    <w:link w:val="Heading8Char"/>
    <w:uiPriority w:val="9"/>
    <w:semiHidden/>
    <w:unhideWhenUsed/>
    <w:qFormat/>
    <w:rsid w:val="00AF1344"/>
    <w:pPr>
      <w:keepNext/>
      <w:keepLines/>
      <w:spacing w:before="40" w:after="0"/>
      <w:outlineLvl w:val="7"/>
    </w:pPr>
    <w:rPr>
      <w:rFonts w:ascii="Calibri Light" w:eastAsia="SimSun" w:hAnsi="Calibri Light" w:cs="Times New Roman"/>
      <w:b/>
      <w:bCs/>
      <w:color w:val="44546A"/>
    </w:rPr>
  </w:style>
  <w:style w:type="paragraph" w:styleId="Heading9">
    <w:name w:val="heading 9"/>
    <w:basedOn w:val="Normal"/>
    <w:next w:val="Normal"/>
    <w:link w:val="Heading9Char"/>
    <w:uiPriority w:val="9"/>
    <w:semiHidden/>
    <w:unhideWhenUsed/>
    <w:qFormat/>
    <w:rsid w:val="00AF1344"/>
    <w:pPr>
      <w:keepNext/>
      <w:keepLines/>
      <w:spacing w:before="40" w:after="0"/>
      <w:outlineLvl w:val="8"/>
    </w:pPr>
    <w:rPr>
      <w:rFonts w:ascii="Calibri Light" w:eastAsia="SimSun" w:hAnsi="Calibri Light" w:cs="Times New Roman"/>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F1344"/>
    <w:rPr>
      <w:rFonts w:ascii="Calibri Light" w:eastAsia="SimSun" w:hAnsi="Calibri Light" w:cs="Times New Roman"/>
      <w:color w:val="2E74B5"/>
      <w:sz w:val="32"/>
      <w:szCs w:val="32"/>
    </w:rPr>
  </w:style>
  <w:style w:type="character" w:customStyle="1" w:styleId="Heading2Char">
    <w:name w:val="Heading 2 Char"/>
    <w:link w:val="Heading2"/>
    <w:uiPriority w:val="9"/>
    <w:semiHidden/>
    <w:rsid w:val="00AF1344"/>
    <w:rPr>
      <w:rFonts w:ascii="Calibri Light" w:eastAsia="SimSun" w:hAnsi="Calibri Light" w:cs="Times New Roman"/>
      <w:color w:val="404040"/>
      <w:sz w:val="28"/>
      <w:szCs w:val="28"/>
    </w:rPr>
  </w:style>
  <w:style w:type="character" w:customStyle="1" w:styleId="Heading3Char">
    <w:name w:val="Heading 3 Char"/>
    <w:link w:val="Heading3"/>
    <w:uiPriority w:val="9"/>
    <w:semiHidden/>
    <w:rsid w:val="00AF1344"/>
    <w:rPr>
      <w:rFonts w:ascii="Calibri Light" w:eastAsia="SimSun" w:hAnsi="Calibri Light" w:cs="Times New Roman"/>
      <w:color w:val="44546A"/>
      <w:sz w:val="24"/>
      <w:szCs w:val="24"/>
    </w:rPr>
  </w:style>
  <w:style w:type="character" w:customStyle="1" w:styleId="Heading4Char">
    <w:name w:val="Heading 4 Char"/>
    <w:link w:val="Heading4"/>
    <w:uiPriority w:val="9"/>
    <w:semiHidden/>
    <w:rsid w:val="00AF1344"/>
    <w:rPr>
      <w:rFonts w:ascii="Calibri Light" w:eastAsia="SimSun" w:hAnsi="Calibri Light" w:cs="Times New Roman"/>
      <w:sz w:val="22"/>
      <w:szCs w:val="22"/>
    </w:rPr>
  </w:style>
  <w:style w:type="character" w:customStyle="1" w:styleId="Heading5Char">
    <w:name w:val="Heading 5 Char"/>
    <w:link w:val="Heading5"/>
    <w:uiPriority w:val="9"/>
    <w:semiHidden/>
    <w:rsid w:val="00AF1344"/>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AF1344"/>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AF1344"/>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AF1344"/>
    <w:rPr>
      <w:rFonts w:ascii="Calibri Light" w:eastAsia="SimSun" w:hAnsi="Calibri Light" w:cs="Times New Roman"/>
      <w:b/>
      <w:bCs/>
      <w:color w:val="44546A"/>
    </w:rPr>
  </w:style>
  <w:style w:type="character" w:customStyle="1" w:styleId="Heading9Char">
    <w:name w:val="Heading 9 Char"/>
    <w:link w:val="Heading9"/>
    <w:uiPriority w:val="9"/>
    <w:semiHidden/>
    <w:rsid w:val="00AF1344"/>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AF1344"/>
    <w:pPr>
      <w:spacing w:line="240" w:lineRule="auto"/>
    </w:pPr>
    <w:rPr>
      <w:b/>
      <w:bCs/>
      <w:smallCaps/>
      <w:color w:val="595959"/>
      <w:spacing w:val="6"/>
    </w:rPr>
  </w:style>
  <w:style w:type="paragraph" w:styleId="Title">
    <w:name w:val="Title"/>
    <w:basedOn w:val="Normal"/>
    <w:next w:val="Normal"/>
    <w:link w:val="TitleChar"/>
    <w:uiPriority w:val="10"/>
    <w:qFormat/>
    <w:rsid w:val="00AF1344"/>
    <w:pPr>
      <w:spacing w:after="0" w:line="240" w:lineRule="auto"/>
      <w:contextualSpacing/>
    </w:pPr>
    <w:rPr>
      <w:rFonts w:ascii="Calibri Light" w:eastAsia="SimSun" w:hAnsi="Calibri Light" w:cs="Times New Roman"/>
      <w:color w:val="5B9BD5"/>
      <w:spacing w:val="-10"/>
      <w:sz w:val="56"/>
      <w:szCs w:val="56"/>
    </w:rPr>
  </w:style>
  <w:style w:type="character" w:customStyle="1" w:styleId="TitleChar">
    <w:name w:val="Title Char"/>
    <w:link w:val="Title"/>
    <w:uiPriority w:val="10"/>
    <w:rsid w:val="00AF1344"/>
    <w:rPr>
      <w:rFonts w:ascii="Calibri Light" w:eastAsia="SimSun" w:hAnsi="Calibri Light" w:cs="Times New Roman"/>
      <w:color w:val="5B9BD5"/>
      <w:spacing w:val="-10"/>
      <w:sz w:val="56"/>
      <w:szCs w:val="56"/>
    </w:rPr>
  </w:style>
  <w:style w:type="paragraph" w:styleId="Subtitle">
    <w:name w:val="Subtitle"/>
    <w:basedOn w:val="Normal"/>
    <w:next w:val="Normal"/>
    <w:link w:val="SubtitleChar"/>
    <w:uiPriority w:val="11"/>
    <w:qFormat/>
    <w:rsid w:val="00AF1344"/>
    <w:pPr>
      <w:numPr>
        <w:ilvl w:val="1"/>
      </w:numPr>
      <w:spacing w:line="240" w:lineRule="auto"/>
    </w:pPr>
    <w:rPr>
      <w:rFonts w:ascii="Calibri Light" w:eastAsia="SimSun" w:hAnsi="Calibri Light" w:cs="Times New Roman"/>
      <w:sz w:val="24"/>
      <w:szCs w:val="24"/>
    </w:rPr>
  </w:style>
  <w:style w:type="character" w:customStyle="1" w:styleId="SubtitleChar">
    <w:name w:val="Subtitle Char"/>
    <w:link w:val="Subtitle"/>
    <w:uiPriority w:val="11"/>
    <w:rsid w:val="00AF1344"/>
    <w:rPr>
      <w:rFonts w:ascii="Calibri Light" w:eastAsia="SimSun" w:hAnsi="Calibri Light" w:cs="Times New Roman"/>
      <w:sz w:val="24"/>
      <w:szCs w:val="24"/>
    </w:rPr>
  </w:style>
  <w:style w:type="character" w:styleId="Strong">
    <w:name w:val="Strong"/>
    <w:uiPriority w:val="22"/>
    <w:qFormat/>
    <w:rsid w:val="00AF1344"/>
    <w:rPr>
      <w:b/>
      <w:bCs/>
    </w:rPr>
  </w:style>
  <w:style w:type="character" w:styleId="Emphasis">
    <w:name w:val="Emphasis"/>
    <w:uiPriority w:val="20"/>
    <w:qFormat/>
    <w:rsid w:val="00AF1344"/>
    <w:rPr>
      <w:i/>
      <w:iCs/>
    </w:rPr>
  </w:style>
  <w:style w:type="paragraph" w:styleId="NoSpacing">
    <w:name w:val="No Spacing"/>
    <w:uiPriority w:val="1"/>
    <w:qFormat/>
    <w:rsid w:val="00AF1344"/>
    <w:pPr>
      <w:spacing w:after="0" w:line="240" w:lineRule="auto"/>
    </w:pPr>
  </w:style>
  <w:style w:type="paragraph" w:styleId="Quote">
    <w:name w:val="Quote"/>
    <w:basedOn w:val="Normal"/>
    <w:next w:val="Normal"/>
    <w:link w:val="QuoteChar"/>
    <w:uiPriority w:val="29"/>
    <w:qFormat/>
    <w:rsid w:val="00AF1344"/>
    <w:pPr>
      <w:spacing w:before="160"/>
      <w:ind w:left="720" w:right="720"/>
    </w:pPr>
    <w:rPr>
      <w:i/>
      <w:iCs/>
      <w:color w:val="404040"/>
    </w:rPr>
  </w:style>
  <w:style w:type="character" w:customStyle="1" w:styleId="QuoteChar">
    <w:name w:val="Quote Char"/>
    <w:link w:val="Quote"/>
    <w:uiPriority w:val="29"/>
    <w:rsid w:val="00AF1344"/>
    <w:rPr>
      <w:i/>
      <w:iCs/>
      <w:color w:val="404040"/>
    </w:rPr>
  </w:style>
  <w:style w:type="paragraph" w:styleId="IntenseQuote">
    <w:name w:val="Intense Quote"/>
    <w:basedOn w:val="Normal"/>
    <w:next w:val="Normal"/>
    <w:link w:val="IntenseQuoteChar"/>
    <w:uiPriority w:val="30"/>
    <w:qFormat/>
    <w:rsid w:val="00AF1344"/>
    <w:pPr>
      <w:pBdr>
        <w:left w:val="single" w:sz="18" w:space="12" w:color="5B9BD5"/>
      </w:pBdr>
      <w:spacing w:before="100" w:beforeAutospacing="1" w:line="300" w:lineRule="auto"/>
      <w:ind w:left="1224" w:right="1224"/>
    </w:pPr>
    <w:rPr>
      <w:rFonts w:ascii="Calibri Light" w:eastAsia="SimSun" w:hAnsi="Calibri Light" w:cs="Times New Roman"/>
      <w:color w:val="5B9BD5"/>
      <w:sz w:val="28"/>
      <w:szCs w:val="28"/>
    </w:rPr>
  </w:style>
  <w:style w:type="character" w:customStyle="1" w:styleId="IntenseQuoteChar">
    <w:name w:val="Intense Quote Char"/>
    <w:link w:val="IntenseQuote"/>
    <w:uiPriority w:val="30"/>
    <w:rsid w:val="00AF1344"/>
    <w:rPr>
      <w:rFonts w:ascii="Calibri Light" w:eastAsia="SimSun" w:hAnsi="Calibri Light" w:cs="Times New Roman"/>
      <w:color w:val="5B9BD5"/>
      <w:sz w:val="28"/>
      <w:szCs w:val="28"/>
    </w:rPr>
  </w:style>
  <w:style w:type="character" w:styleId="SubtleEmphasis">
    <w:name w:val="Subtle Emphasis"/>
    <w:uiPriority w:val="19"/>
    <w:qFormat/>
    <w:rsid w:val="00AF1344"/>
    <w:rPr>
      <w:i/>
      <w:iCs/>
      <w:color w:val="404040"/>
    </w:rPr>
  </w:style>
  <w:style w:type="character" w:styleId="IntenseEmphasis">
    <w:name w:val="Intense Emphasis"/>
    <w:uiPriority w:val="21"/>
    <w:qFormat/>
    <w:rsid w:val="00AF1344"/>
    <w:rPr>
      <w:b/>
      <w:bCs/>
      <w:i/>
      <w:iCs/>
    </w:rPr>
  </w:style>
  <w:style w:type="character" w:styleId="SubtleReference">
    <w:name w:val="Subtle Reference"/>
    <w:uiPriority w:val="31"/>
    <w:qFormat/>
    <w:rsid w:val="00AF1344"/>
    <w:rPr>
      <w:smallCaps/>
      <w:color w:val="404040"/>
      <w:u w:val="single" w:color="7F7F7F"/>
    </w:rPr>
  </w:style>
  <w:style w:type="character" w:styleId="IntenseReference">
    <w:name w:val="Intense Reference"/>
    <w:uiPriority w:val="32"/>
    <w:qFormat/>
    <w:rsid w:val="00AF1344"/>
    <w:rPr>
      <w:b/>
      <w:bCs/>
      <w:smallCaps/>
      <w:spacing w:val="5"/>
      <w:u w:val="single"/>
    </w:rPr>
  </w:style>
  <w:style w:type="character" w:styleId="BookTitle">
    <w:name w:val="Book Title"/>
    <w:uiPriority w:val="33"/>
    <w:qFormat/>
    <w:rsid w:val="00AF1344"/>
    <w:rPr>
      <w:b/>
      <w:bCs/>
      <w:smallCaps/>
    </w:rPr>
  </w:style>
  <w:style w:type="paragraph" w:styleId="TOCHeading">
    <w:name w:val="TOC Heading"/>
    <w:basedOn w:val="Heading1"/>
    <w:next w:val="Normal"/>
    <w:uiPriority w:val="39"/>
    <w:semiHidden/>
    <w:unhideWhenUsed/>
    <w:qFormat/>
    <w:rsid w:val="00AF1344"/>
    <w:pPr>
      <w:outlineLvl w:val="9"/>
    </w:pPr>
  </w:style>
  <w:style w:type="paragraph" w:styleId="ListParagraph">
    <w:name w:val="List Paragraph"/>
    <w:basedOn w:val="Normal"/>
    <w:uiPriority w:val="34"/>
    <w:qFormat/>
    <w:rsid w:val="00986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Glass</dc:creator>
  <cp:keywords/>
  <dc:description/>
  <cp:lastModifiedBy>David Glass</cp:lastModifiedBy>
  <cp:revision>3</cp:revision>
  <cp:lastPrinted>2026-05-26T22:59:00Z</cp:lastPrinted>
  <dcterms:created xsi:type="dcterms:W3CDTF">2025-04-29T19:33:00Z</dcterms:created>
  <dcterms:modified xsi:type="dcterms:W3CDTF">2026-05-26T23:10:00Z</dcterms:modified>
</cp:coreProperties>
</file>